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26AC" w14:textId="77777777" w:rsidR="005166C5" w:rsidRPr="00A93037" w:rsidRDefault="005166C5" w:rsidP="000539AD">
      <w:pPr>
        <w:pStyle w:val="BodyText"/>
        <w:ind w:right="1000"/>
        <w:jc w:val="center"/>
        <w:rPr>
          <w:rFonts w:asciiTheme="minorHAnsi" w:hAnsiTheme="minorHAnsi" w:cstheme="minorHAnsi"/>
          <w:b/>
          <w:bCs/>
        </w:rPr>
      </w:pPr>
    </w:p>
    <w:p w14:paraId="4EA38007" w14:textId="77777777" w:rsidR="00610EAE" w:rsidRPr="00A93037" w:rsidRDefault="00A900B9" w:rsidP="00B36E48">
      <w:pPr>
        <w:pStyle w:val="BodyText"/>
        <w:jc w:val="center"/>
        <w:rPr>
          <w:rFonts w:asciiTheme="minorHAnsi" w:hAnsiTheme="minorHAnsi" w:cstheme="minorHAnsi"/>
          <w:b/>
          <w:bCs/>
        </w:rPr>
      </w:pPr>
      <w:r w:rsidRPr="00A93037">
        <w:rPr>
          <w:rFonts w:asciiTheme="minorHAnsi" w:hAnsiTheme="minorHAnsi" w:cstheme="minorHAnsi"/>
          <w:b/>
          <w:bCs/>
        </w:rPr>
        <w:t xml:space="preserve">Virtual Preparatory </w:t>
      </w:r>
      <w:r w:rsidR="005353F1" w:rsidRPr="00A93037">
        <w:rPr>
          <w:rFonts w:asciiTheme="minorHAnsi" w:hAnsiTheme="minorHAnsi" w:cstheme="minorHAnsi"/>
          <w:b/>
          <w:bCs/>
        </w:rPr>
        <w:t xml:space="preserve">Academy </w:t>
      </w:r>
      <w:r w:rsidRPr="00A93037">
        <w:rPr>
          <w:rFonts w:asciiTheme="minorHAnsi" w:hAnsiTheme="minorHAnsi" w:cstheme="minorHAnsi"/>
          <w:b/>
          <w:bCs/>
        </w:rPr>
        <w:t xml:space="preserve">of </w:t>
      </w:r>
      <w:r w:rsidR="00840700" w:rsidRPr="00A93037">
        <w:rPr>
          <w:rFonts w:asciiTheme="minorHAnsi" w:hAnsiTheme="minorHAnsi" w:cstheme="minorHAnsi"/>
          <w:b/>
          <w:bCs/>
        </w:rPr>
        <w:t>Oklahoma</w:t>
      </w:r>
      <w:r w:rsidRPr="00A93037">
        <w:rPr>
          <w:rFonts w:asciiTheme="minorHAnsi" w:hAnsiTheme="minorHAnsi" w:cstheme="minorHAnsi"/>
          <w:b/>
          <w:bCs/>
        </w:rPr>
        <w:t xml:space="preserve"> </w:t>
      </w:r>
    </w:p>
    <w:p w14:paraId="0D0A28E7" w14:textId="7C7CDF6C" w:rsidR="00A900B9" w:rsidRPr="00A93037" w:rsidRDefault="00610EAE" w:rsidP="00B36E48">
      <w:pPr>
        <w:pStyle w:val="BodyText"/>
        <w:jc w:val="center"/>
        <w:rPr>
          <w:rFonts w:asciiTheme="minorHAnsi" w:hAnsiTheme="minorHAnsi" w:cstheme="minorHAnsi"/>
          <w:b/>
          <w:bCs/>
        </w:rPr>
      </w:pPr>
      <w:r w:rsidRPr="00A93037">
        <w:rPr>
          <w:rFonts w:asciiTheme="minorHAnsi" w:hAnsiTheme="minorHAnsi" w:cstheme="minorHAnsi"/>
          <w:b/>
          <w:bCs/>
        </w:rPr>
        <w:t xml:space="preserve">Board </w:t>
      </w:r>
      <w:r w:rsidR="00A93037" w:rsidRPr="00A93037">
        <w:rPr>
          <w:rFonts w:asciiTheme="minorHAnsi" w:hAnsiTheme="minorHAnsi" w:cstheme="minorHAnsi"/>
          <w:b/>
          <w:bCs/>
        </w:rPr>
        <w:t>of Directors Governance Policy</w:t>
      </w:r>
    </w:p>
    <w:p w14:paraId="207E6AAA" w14:textId="3BD6A0F3" w:rsidR="00445660" w:rsidRPr="00A93037" w:rsidRDefault="00445660" w:rsidP="00445660">
      <w:pPr>
        <w:pStyle w:val="BodyText"/>
        <w:ind w:right="1000"/>
        <w:rPr>
          <w:rFonts w:asciiTheme="minorHAnsi" w:hAnsiTheme="minorHAnsi" w:cstheme="minorHAnsi"/>
          <w:b/>
          <w:bCs/>
        </w:rPr>
      </w:pPr>
    </w:p>
    <w:p w14:paraId="33D96314" w14:textId="0FAA5DEB" w:rsidR="00A93037" w:rsidRDefault="00A93037" w:rsidP="00EE1D39">
      <w:pPr>
        <w:rPr>
          <w:rFonts w:asciiTheme="minorHAnsi" w:hAnsiTheme="minorHAnsi" w:cstheme="minorHAnsi"/>
          <w:sz w:val="24"/>
          <w:szCs w:val="24"/>
        </w:rPr>
      </w:pPr>
      <w:r w:rsidRPr="00A93037">
        <w:rPr>
          <w:rFonts w:asciiTheme="minorHAnsi" w:hAnsiTheme="minorHAnsi" w:cstheme="minorHAnsi"/>
          <w:sz w:val="24"/>
          <w:szCs w:val="24"/>
        </w:rPr>
        <w:t xml:space="preserve">The Virtual Preparatory Academy of Oklahoma (“VPA of OK” or the “School”) Board of Directors (“Board”) is the governing body for the School with direct responsibility for the policies and operational decisions of the School.  But while the </w:t>
      </w:r>
      <w:r w:rsidRPr="00A93037">
        <w:rPr>
          <w:rFonts w:asciiTheme="minorHAnsi" w:hAnsiTheme="minorHAnsi" w:cstheme="minorHAnsi"/>
          <w:b/>
          <w:sz w:val="24"/>
          <w:szCs w:val="24"/>
        </w:rPr>
        <w:t>Board’s overall purpose is to govern</w:t>
      </w:r>
      <w:r w:rsidRPr="00A93037">
        <w:rPr>
          <w:rFonts w:asciiTheme="minorHAnsi" w:hAnsiTheme="minorHAnsi" w:cstheme="minorHAnsi"/>
          <w:sz w:val="24"/>
          <w:szCs w:val="24"/>
        </w:rPr>
        <w:t xml:space="preserve"> the School, </w:t>
      </w:r>
      <w:r w:rsidRPr="00A93037">
        <w:rPr>
          <w:rFonts w:asciiTheme="minorHAnsi" w:hAnsiTheme="minorHAnsi" w:cstheme="minorHAnsi"/>
          <w:b/>
          <w:sz w:val="24"/>
          <w:szCs w:val="24"/>
        </w:rPr>
        <w:t xml:space="preserve">it is </w:t>
      </w:r>
      <w:r w:rsidRPr="00A93037">
        <w:rPr>
          <w:rFonts w:asciiTheme="minorHAnsi" w:hAnsiTheme="minorHAnsi" w:cstheme="minorHAnsi"/>
          <w:b/>
          <w:i/>
          <w:sz w:val="24"/>
          <w:szCs w:val="24"/>
        </w:rPr>
        <w:t>not</w:t>
      </w:r>
      <w:r w:rsidRPr="00A93037">
        <w:rPr>
          <w:rFonts w:asciiTheme="minorHAnsi" w:hAnsiTheme="minorHAnsi" w:cstheme="minorHAnsi"/>
          <w:b/>
          <w:sz w:val="24"/>
          <w:szCs w:val="24"/>
        </w:rPr>
        <w:t xml:space="preserve"> tasked with running the School’s daily operations</w:t>
      </w:r>
      <w:r w:rsidRPr="00A93037">
        <w:rPr>
          <w:rFonts w:asciiTheme="minorHAnsi" w:hAnsiTheme="minorHAnsi" w:cstheme="minorHAnsi"/>
          <w:sz w:val="24"/>
          <w:szCs w:val="24"/>
        </w:rPr>
        <w:t xml:space="preserve"> (that duty belongs to the School’s Head of School and contract management company).  </w:t>
      </w:r>
      <w:proofErr w:type="gramStart"/>
      <w:r w:rsidRPr="00A93037">
        <w:rPr>
          <w:rFonts w:asciiTheme="minorHAnsi" w:hAnsiTheme="minorHAnsi" w:cstheme="minorHAnsi"/>
          <w:sz w:val="24"/>
          <w:szCs w:val="24"/>
        </w:rPr>
        <w:t>In order to</w:t>
      </w:r>
      <w:proofErr w:type="gramEnd"/>
      <w:r w:rsidRPr="00A93037">
        <w:rPr>
          <w:rFonts w:asciiTheme="minorHAnsi" w:hAnsiTheme="minorHAnsi" w:cstheme="minorHAnsi"/>
          <w:sz w:val="24"/>
          <w:szCs w:val="24"/>
        </w:rPr>
        <w:t xml:space="preserve"> be successful, the Board has identified its </w:t>
      </w:r>
      <w:r w:rsidRPr="00A93037">
        <w:rPr>
          <w:rFonts w:asciiTheme="minorHAnsi" w:hAnsiTheme="minorHAnsi" w:cstheme="minorHAnsi"/>
          <w:b/>
          <w:sz w:val="24"/>
          <w:szCs w:val="24"/>
        </w:rPr>
        <w:t>direct</w:t>
      </w:r>
      <w:r w:rsidRPr="00A93037">
        <w:rPr>
          <w:rFonts w:asciiTheme="minorHAnsi" w:hAnsiTheme="minorHAnsi" w:cstheme="minorHAnsi"/>
          <w:sz w:val="24"/>
          <w:szCs w:val="24"/>
        </w:rPr>
        <w:t xml:space="preserve"> and </w:t>
      </w:r>
      <w:r w:rsidRPr="00A93037">
        <w:rPr>
          <w:rFonts w:asciiTheme="minorHAnsi" w:hAnsiTheme="minorHAnsi" w:cstheme="minorHAnsi"/>
          <w:b/>
          <w:sz w:val="24"/>
          <w:szCs w:val="24"/>
        </w:rPr>
        <w:t>indirect</w:t>
      </w:r>
      <w:r w:rsidRPr="00A93037">
        <w:rPr>
          <w:rFonts w:asciiTheme="minorHAnsi" w:hAnsiTheme="minorHAnsi" w:cstheme="minorHAnsi"/>
          <w:sz w:val="24"/>
          <w:szCs w:val="24"/>
        </w:rPr>
        <w:t xml:space="preserve"> duties, as well as its </w:t>
      </w:r>
      <w:r w:rsidRPr="00A93037">
        <w:rPr>
          <w:rFonts w:asciiTheme="minorHAnsi" w:hAnsiTheme="minorHAnsi" w:cstheme="minorHAnsi"/>
          <w:b/>
          <w:sz w:val="24"/>
          <w:szCs w:val="24"/>
        </w:rPr>
        <w:t>primary</w:t>
      </w:r>
      <w:r w:rsidRPr="00A93037">
        <w:rPr>
          <w:rFonts w:asciiTheme="minorHAnsi" w:hAnsiTheme="minorHAnsi" w:cstheme="minorHAnsi"/>
          <w:sz w:val="24"/>
          <w:szCs w:val="24"/>
        </w:rPr>
        <w:t xml:space="preserve"> and </w:t>
      </w:r>
      <w:r w:rsidRPr="00A93037">
        <w:rPr>
          <w:rFonts w:asciiTheme="minorHAnsi" w:hAnsiTheme="minorHAnsi" w:cstheme="minorHAnsi"/>
          <w:b/>
          <w:sz w:val="24"/>
          <w:szCs w:val="24"/>
        </w:rPr>
        <w:t>secondary responsibilities</w:t>
      </w:r>
      <w:r w:rsidRPr="00A93037">
        <w:rPr>
          <w:rFonts w:asciiTheme="minorHAnsi" w:hAnsiTheme="minorHAnsi" w:cstheme="minorHAnsi"/>
          <w:sz w:val="24"/>
          <w:szCs w:val="24"/>
        </w:rPr>
        <w:t>:</w:t>
      </w:r>
    </w:p>
    <w:p w14:paraId="15E1B56C" w14:textId="77777777" w:rsidR="00A93037" w:rsidRPr="00A93037" w:rsidRDefault="00A93037" w:rsidP="00EE1D39">
      <w:pPr>
        <w:rPr>
          <w:rFonts w:asciiTheme="minorHAnsi" w:hAnsiTheme="minorHAnsi" w:cstheme="minorHAnsi"/>
          <w:sz w:val="24"/>
          <w:szCs w:val="24"/>
        </w:rPr>
      </w:pPr>
    </w:p>
    <w:p w14:paraId="35BAD400" w14:textId="77777777" w:rsidR="00A93037" w:rsidRPr="00A93037" w:rsidRDefault="00A93037" w:rsidP="00EE1D39">
      <w:pPr>
        <w:rPr>
          <w:rFonts w:asciiTheme="minorHAnsi" w:hAnsiTheme="minorHAnsi" w:cstheme="minorHAnsi"/>
          <w:b/>
          <w:sz w:val="24"/>
          <w:szCs w:val="24"/>
        </w:rPr>
      </w:pPr>
      <w:r w:rsidRPr="00A93037">
        <w:rPr>
          <w:rFonts w:asciiTheme="minorHAnsi" w:hAnsiTheme="minorHAnsi" w:cstheme="minorHAnsi"/>
          <w:b/>
          <w:sz w:val="24"/>
          <w:szCs w:val="24"/>
        </w:rPr>
        <w:t>Governance Duties:</w:t>
      </w:r>
    </w:p>
    <w:p w14:paraId="5B63E6C1" w14:textId="77777777" w:rsidR="00A93037" w:rsidRPr="00A93037" w:rsidRDefault="00A93037" w:rsidP="00A93037">
      <w:pPr>
        <w:pStyle w:val="ListParagraph"/>
        <w:widowControl/>
        <w:numPr>
          <w:ilvl w:val="0"/>
          <w:numId w:val="11"/>
        </w:numPr>
        <w:autoSpaceDE/>
        <w:autoSpaceDN/>
        <w:spacing w:after="160" w:line="259" w:lineRule="auto"/>
        <w:contextualSpacing/>
        <w:rPr>
          <w:rFonts w:asciiTheme="minorHAnsi" w:hAnsiTheme="minorHAnsi" w:cstheme="minorHAnsi"/>
          <w:sz w:val="24"/>
          <w:szCs w:val="24"/>
        </w:rPr>
      </w:pPr>
      <w:r w:rsidRPr="00A93037">
        <w:rPr>
          <w:rFonts w:asciiTheme="minorHAnsi" w:hAnsiTheme="minorHAnsi" w:cstheme="minorHAnsi"/>
          <w:sz w:val="24"/>
          <w:szCs w:val="24"/>
        </w:rPr>
        <w:t>Academic Performance</w:t>
      </w:r>
    </w:p>
    <w:p w14:paraId="22986364" w14:textId="77777777" w:rsidR="00A93037" w:rsidRPr="00A93037" w:rsidRDefault="00A93037" w:rsidP="00A93037">
      <w:pPr>
        <w:pStyle w:val="ListParagraph"/>
        <w:widowControl/>
        <w:numPr>
          <w:ilvl w:val="0"/>
          <w:numId w:val="12"/>
        </w:numPr>
        <w:autoSpaceDE/>
        <w:autoSpaceDN/>
        <w:spacing w:after="160" w:line="259" w:lineRule="auto"/>
        <w:ind w:left="1170"/>
        <w:contextualSpacing/>
        <w:rPr>
          <w:rFonts w:asciiTheme="minorHAnsi" w:hAnsiTheme="minorHAnsi" w:cstheme="minorHAnsi"/>
          <w:sz w:val="24"/>
          <w:szCs w:val="24"/>
        </w:rPr>
      </w:pPr>
      <w:r w:rsidRPr="00A93037">
        <w:rPr>
          <w:rFonts w:asciiTheme="minorHAnsi" w:hAnsiTheme="minorHAnsi" w:cstheme="minorHAnsi"/>
          <w:sz w:val="24"/>
          <w:szCs w:val="24"/>
        </w:rPr>
        <w:t xml:space="preserve">The Board </w:t>
      </w:r>
      <w:r w:rsidRPr="00A93037">
        <w:rPr>
          <w:rFonts w:asciiTheme="minorHAnsi" w:hAnsiTheme="minorHAnsi" w:cstheme="minorHAnsi"/>
          <w:b/>
          <w:sz w:val="24"/>
          <w:szCs w:val="24"/>
        </w:rPr>
        <w:t>indirectly</w:t>
      </w:r>
      <w:r w:rsidRPr="00A93037">
        <w:rPr>
          <w:rFonts w:asciiTheme="minorHAnsi" w:hAnsiTheme="minorHAnsi" w:cstheme="minorHAnsi"/>
          <w:sz w:val="24"/>
          <w:szCs w:val="24"/>
        </w:rPr>
        <w:t xml:space="preserve"> governs the School’s academic success through its oversight and evaluation of the School’s contract management company and the Head of School.</w:t>
      </w:r>
    </w:p>
    <w:p w14:paraId="4B29AEAC" w14:textId="77777777" w:rsidR="00A93037" w:rsidRPr="00A93037" w:rsidRDefault="00A93037" w:rsidP="00A93037">
      <w:pPr>
        <w:pStyle w:val="ListParagraph"/>
        <w:widowControl/>
        <w:numPr>
          <w:ilvl w:val="0"/>
          <w:numId w:val="11"/>
        </w:numPr>
        <w:autoSpaceDE/>
        <w:autoSpaceDN/>
        <w:spacing w:after="160" w:line="259" w:lineRule="auto"/>
        <w:contextualSpacing/>
        <w:rPr>
          <w:rFonts w:asciiTheme="minorHAnsi" w:hAnsiTheme="minorHAnsi" w:cstheme="minorHAnsi"/>
          <w:sz w:val="24"/>
          <w:szCs w:val="24"/>
        </w:rPr>
      </w:pPr>
      <w:r w:rsidRPr="00A93037">
        <w:rPr>
          <w:rFonts w:asciiTheme="minorHAnsi" w:hAnsiTheme="minorHAnsi" w:cstheme="minorHAnsi"/>
          <w:sz w:val="24"/>
          <w:szCs w:val="24"/>
        </w:rPr>
        <w:t>Financial Performance</w:t>
      </w:r>
    </w:p>
    <w:p w14:paraId="191ED0EE" w14:textId="77777777" w:rsidR="00A93037" w:rsidRPr="00A93037" w:rsidRDefault="00A93037" w:rsidP="00A93037">
      <w:pPr>
        <w:pStyle w:val="ListParagraph"/>
        <w:widowControl/>
        <w:numPr>
          <w:ilvl w:val="0"/>
          <w:numId w:val="12"/>
        </w:numPr>
        <w:autoSpaceDE/>
        <w:autoSpaceDN/>
        <w:spacing w:after="160" w:line="259" w:lineRule="auto"/>
        <w:ind w:left="1170"/>
        <w:contextualSpacing/>
        <w:rPr>
          <w:rFonts w:asciiTheme="minorHAnsi" w:hAnsiTheme="minorHAnsi" w:cstheme="minorHAnsi"/>
          <w:sz w:val="24"/>
          <w:szCs w:val="24"/>
        </w:rPr>
      </w:pPr>
      <w:r w:rsidRPr="00A93037">
        <w:rPr>
          <w:rFonts w:asciiTheme="minorHAnsi" w:hAnsiTheme="minorHAnsi" w:cstheme="minorHAnsi"/>
          <w:sz w:val="24"/>
          <w:szCs w:val="24"/>
        </w:rPr>
        <w:t xml:space="preserve">The Board </w:t>
      </w:r>
      <w:r w:rsidRPr="00A93037">
        <w:rPr>
          <w:rFonts w:asciiTheme="minorHAnsi" w:hAnsiTheme="minorHAnsi" w:cstheme="minorHAnsi"/>
          <w:b/>
          <w:sz w:val="24"/>
          <w:szCs w:val="24"/>
        </w:rPr>
        <w:t>directly</w:t>
      </w:r>
      <w:r w:rsidRPr="00A93037">
        <w:rPr>
          <w:rFonts w:asciiTheme="minorHAnsi" w:hAnsiTheme="minorHAnsi" w:cstheme="minorHAnsi"/>
          <w:sz w:val="24"/>
          <w:szCs w:val="24"/>
        </w:rPr>
        <w:t xml:space="preserve"> governs the School’s finances by developing and maintaining a balanced budget and ensuring adequate resources.</w:t>
      </w:r>
    </w:p>
    <w:p w14:paraId="4E420923" w14:textId="77777777" w:rsidR="00A93037" w:rsidRPr="00A93037" w:rsidRDefault="00A93037" w:rsidP="00A93037">
      <w:pPr>
        <w:pStyle w:val="ListParagraph"/>
        <w:widowControl/>
        <w:numPr>
          <w:ilvl w:val="0"/>
          <w:numId w:val="11"/>
        </w:numPr>
        <w:autoSpaceDE/>
        <w:autoSpaceDN/>
        <w:spacing w:after="160" w:line="259" w:lineRule="auto"/>
        <w:contextualSpacing/>
        <w:rPr>
          <w:rFonts w:asciiTheme="minorHAnsi" w:hAnsiTheme="minorHAnsi" w:cstheme="minorHAnsi"/>
          <w:sz w:val="24"/>
          <w:szCs w:val="24"/>
        </w:rPr>
      </w:pPr>
      <w:r w:rsidRPr="00A93037">
        <w:rPr>
          <w:rFonts w:asciiTheme="minorHAnsi" w:hAnsiTheme="minorHAnsi" w:cstheme="minorHAnsi"/>
          <w:sz w:val="24"/>
          <w:szCs w:val="24"/>
        </w:rPr>
        <w:t>Legal Compliance</w:t>
      </w:r>
    </w:p>
    <w:p w14:paraId="566552EA" w14:textId="76EDDDA1" w:rsidR="00A93037" w:rsidRPr="00A93037" w:rsidRDefault="00A93037" w:rsidP="00A93037">
      <w:pPr>
        <w:pStyle w:val="ListParagraph"/>
        <w:widowControl/>
        <w:numPr>
          <w:ilvl w:val="0"/>
          <w:numId w:val="12"/>
        </w:numPr>
        <w:autoSpaceDE/>
        <w:autoSpaceDN/>
        <w:spacing w:after="160" w:line="259" w:lineRule="auto"/>
        <w:ind w:left="1170"/>
        <w:contextualSpacing/>
        <w:rPr>
          <w:rFonts w:asciiTheme="minorHAnsi" w:hAnsiTheme="minorHAnsi" w:cstheme="minorHAnsi"/>
          <w:sz w:val="24"/>
          <w:szCs w:val="24"/>
        </w:rPr>
      </w:pPr>
      <w:r w:rsidRPr="00A93037">
        <w:rPr>
          <w:rFonts w:asciiTheme="minorHAnsi" w:hAnsiTheme="minorHAnsi" w:cstheme="minorHAnsi"/>
          <w:sz w:val="24"/>
          <w:szCs w:val="24"/>
        </w:rPr>
        <w:t xml:space="preserve">The Board is </w:t>
      </w:r>
      <w:r w:rsidRPr="00A93037">
        <w:rPr>
          <w:rFonts w:asciiTheme="minorHAnsi" w:hAnsiTheme="minorHAnsi" w:cstheme="minorHAnsi"/>
          <w:b/>
          <w:sz w:val="24"/>
          <w:szCs w:val="24"/>
        </w:rPr>
        <w:t>directly</w:t>
      </w:r>
      <w:r w:rsidRPr="00A93037">
        <w:rPr>
          <w:rFonts w:asciiTheme="minorHAnsi" w:hAnsiTheme="minorHAnsi" w:cstheme="minorHAnsi"/>
          <w:sz w:val="24"/>
          <w:szCs w:val="24"/>
        </w:rPr>
        <w:t xml:space="preserve"> responsible for its ability to comply with the various laws applicable to Oklahoma charter schools and public bodies</w:t>
      </w:r>
      <w:r w:rsidR="00627167">
        <w:rPr>
          <w:rFonts w:asciiTheme="minorHAnsi" w:hAnsiTheme="minorHAnsi" w:cstheme="minorHAnsi"/>
          <w:sz w:val="24"/>
          <w:szCs w:val="24"/>
        </w:rPr>
        <w:t xml:space="preserve">, and the </w:t>
      </w:r>
      <w:r w:rsidR="0061298B">
        <w:rPr>
          <w:rFonts w:asciiTheme="minorHAnsi" w:hAnsiTheme="minorHAnsi" w:cstheme="minorHAnsi"/>
          <w:sz w:val="24"/>
          <w:szCs w:val="24"/>
        </w:rPr>
        <w:t>terms of the charter contract</w:t>
      </w:r>
      <w:r w:rsidRPr="00A93037">
        <w:rPr>
          <w:rFonts w:asciiTheme="minorHAnsi" w:hAnsiTheme="minorHAnsi" w:cstheme="minorHAnsi"/>
          <w:sz w:val="24"/>
          <w:szCs w:val="24"/>
        </w:rPr>
        <w:t>.</w:t>
      </w:r>
    </w:p>
    <w:p w14:paraId="082AB4A0" w14:textId="77777777" w:rsidR="00A93037" w:rsidRPr="00A93037" w:rsidRDefault="00A93037" w:rsidP="00A93037">
      <w:pPr>
        <w:pStyle w:val="ListParagraph"/>
        <w:widowControl/>
        <w:numPr>
          <w:ilvl w:val="0"/>
          <w:numId w:val="12"/>
        </w:numPr>
        <w:autoSpaceDE/>
        <w:autoSpaceDN/>
        <w:spacing w:after="160" w:line="259" w:lineRule="auto"/>
        <w:ind w:left="1170"/>
        <w:contextualSpacing/>
        <w:rPr>
          <w:rFonts w:asciiTheme="minorHAnsi" w:hAnsiTheme="minorHAnsi" w:cstheme="minorHAnsi"/>
          <w:sz w:val="24"/>
          <w:szCs w:val="24"/>
        </w:rPr>
      </w:pPr>
      <w:r w:rsidRPr="00A93037">
        <w:rPr>
          <w:rFonts w:asciiTheme="minorHAnsi" w:hAnsiTheme="minorHAnsi" w:cstheme="minorHAnsi"/>
          <w:sz w:val="24"/>
          <w:szCs w:val="24"/>
        </w:rPr>
        <w:t xml:space="preserve">The Board is </w:t>
      </w:r>
      <w:r w:rsidRPr="00A93037">
        <w:rPr>
          <w:rFonts w:asciiTheme="minorHAnsi" w:hAnsiTheme="minorHAnsi" w:cstheme="minorHAnsi"/>
          <w:b/>
          <w:sz w:val="24"/>
          <w:szCs w:val="24"/>
        </w:rPr>
        <w:t>indirectly</w:t>
      </w:r>
      <w:r w:rsidRPr="00A93037">
        <w:rPr>
          <w:rFonts w:asciiTheme="minorHAnsi" w:hAnsiTheme="minorHAnsi" w:cstheme="minorHAnsi"/>
          <w:sz w:val="24"/>
          <w:szCs w:val="24"/>
        </w:rPr>
        <w:t xml:space="preserve"> responsible for the School’s ability to comply with the various laws applicable to public schools through its creation and enforcement of school, student, and employee policies.</w:t>
      </w:r>
    </w:p>
    <w:p w14:paraId="69601AE4" w14:textId="77777777" w:rsidR="00A93037" w:rsidRPr="00A93037" w:rsidRDefault="00A93037" w:rsidP="00EE1D39">
      <w:pPr>
        <w:rPr>
          <w:rFonts w:asciiTheme="minorHAnsi" w:hAnsiTheme="minorHAnsi" w:cstheme="minorHAnsi"/>
          <w:b/>
          <w:sz w:val="24"/>
          <w:szCs w:val="24"/>
        </w:rPr>
      </w:pPr>
      <w:r w:rsidRPr="00A93037">
        <w:rPr>
          <w:rFonts w:asciiTheme="minorHAnsi" w:hAnsiTheme="minorHAnsi" w:cstheme="minorHAnsi"/>
          <w:b/>
          <w:sz w:val="24"/>
          <w:szCs w:val="24"/>
        </w:rPr>
        <w:t>Governance Responsibilities:</w:t>
      </w:r>
    </w:p>
    <w:p w14:paraId="26F48295" w14:textId="77777777" w:rsidR="00A93037" w:rsidRPr="00A93037" w:rsidRDefault="00A93037" w:rsidP="00A93037">
      <w:pPr>
        <w:pStyle w:val="ListParagraph"/>
        <w:widowControl/>
        <w:numPr>
          <w:ilvl w:val="0"/>
          <w:numId w:val="13"/>
        </w:numPr>
        <w:autoSpaceDE/>
        <w:autoSpaceDN/>
        <w:spacing w:after="160" w:line="259" w:lineRule="auto"/>
        <w:contextualSpacing/>
        <w:rPr>
          <w:rFonts w:asciiTheme="minorHAnsi" w:hAnsiTheme="minorHAnsi" w:cstheme="minorHAnsi"/>
          <w:sz w:val="24"/>
          <w:szCs w:val="24"/>
        </w:rPr>
      </w:pPr>
      <w:r w:rsidRPr="00A93037">
        <w:rPr>
          <w:rFonts w:asciiTheme="minorHAnsi" w:hAnsiTheme="minorHAnsi" w:cstheme="minorHAnsi"/>
          <w:b/>
          <w:sz w:val="24"/>
          <w:szCs w:val="24"/>
        </w:rPr>
        <w:t>Primary</w:t>
      </w:r>
    </w:p>
    <w:p w14:paraId="0D425B3C" w14:textId="77777777" w:rsidR="00A93037" w:rsidRPr="00A93037" w:rsidRDefault="00A93037" w:rsidP="00A93037">
      <w:pPr>
        <w:pStyle w:val="ListParagraph"/>
        <w:widowControl/>
        <w:numPr>
          <w:ilvl w:val="0"/>
          <w:numId w:val="14"/>
        </w:numPr>
        <w:autoSpaceDE/>
        <w:autoSpaceDN/>
        <w:spacing w:after="160" w:line="259" w:lineRule="auto"/>
        <w:ind w:left="1080"/>
        <w:contextualSpacing/>
        <w:rPr>
          <w:rFonts w:asciiTheme="minorHAnsi" w:hAnsiTheme="minorHAnsi" w:cstheme="minorHAnsi"/>
          <w:sz w:val="24"/>
          <w:szCs w:val="24"/>
        </w:rPr>
      </w:pPr>
      <w:r w:rsidRPr="00A93037">
        <w:rPr>
          <w:rFonts w:asciiTheme="minorHAnsi" w:hAnsiTheme="minorHAnsi" w:cstheme="minorHAnsi"/>
          <w:sz w:val="24"/>
          <w:szCs w:val="24"/>
        </w:rPr>
        <w:t>Hire, support, and evaluate the contract management company and Head of School.</w:t>
      </w:r>
    </w:p>
    <w:p w14:paraId="45B2BCC0" w14:textId="77777777" w:rsidR="00A93037" w:rsidRPr="00A93037" w:rsidRDefault="00A93037" w:rsidP="00A93037">
      <w:pPr>
        <w:pStyle w:val="ListParagraph"/>
        <w:widowControl/>
        <w:numPr>
          <w:ilvl w:val="0"/>
          <w:numId w:val="14"/>
        </w:numPr>
        <w:autoSpaceDE/>
        <w:autoSpaceDN/>
        <w:spacing w:after="160" w:line="259" w:lineRule="auto"/>
        <w:ind w:left="1080"/>
        <w:contextualSpacing/>
        <w:rPr>
          <w:rFonts w:asciiTheme="minorHAnsi" w:hAnsiTheme="minorHAnsi" w:cstheme="minorHAnsi"/>
          <w:sz w:val="24"/>
          <w:szCs w:val="24"/>
        </w:rPr>
      </w:pPr>
      <w:r w:rsidRPr="00A93037">
        <w:rPr>
          <w:rFonts w:asciiTheme="minorHAnsi" w:hAnsiTheme="minorHAnsi" w:cstheme="minorHAnsi"/>
          <w:sz w:val="24"/>
          <w:szCs w:val="24"/>
        </w:rPr>
        <w:t>Strategically plan for the School’s future through policy, and goal setting.</w:t>
      </w:r>
    </w:p>
    <w:p w14:paraId="74FFF52D" w14:textId="77777777" w:rsidR="00A93037" w:rsidRPr="00A93037" w:rsidRDefault="00A93037" w:rsidP="00A93037">
      <w:pPr>
        <w:pStyle w:val="ListParagraph"/>
        <w:widowControl/>
        <w:numPr>
          <w:ilvl w:val="0"/>
          <w:numId w:val="14"/>
        </w:numPr>
        <w:autoSpaceDE/>
        <w:autoSpaceDN/>
        <w:spacing w:after="160" w:line="259" w:lineRule="auto"/>
        <w:ind w:left="1080"/>
        <w:contextualSpacing/>
        <w:rPr>
          <w:rFonts w:asciiTheme="minorHAnsi" w:hAnsiTheme="minorHAnsi" w:cstheme="minorHAnsi"/>
          <w:sz w:val="24"/>
          <w:szCs w:val="24"/>
        </w:rPr>
      </w:pPr>
      <w:r w:rsidRPr="00A93037">
        <w:rPr>
          <w:rFonts w:asciiTheme="minorHAnsi" w:hAnsiTheme="minorHAnsi" w:cstheme="minorHAnsi"/>
          <w:sz w:val="24"/>
          <w:szCs w:val="24"/>
        </w:rPr>
        <w:t>Maintain legal and ethical integrity and provide financial oversight.</w:t>
      </w:r>
    </w:p>
    <w:p w14:paraId="1A6DC0FA" w14:textId="77777777" w:rsidR="00A93037" w:rsidRPr="00A93037" w:rsidRDefault="00A93037" w:rsidP="00A93037">
      <w:pPr>
        <w:pStyle w:val="ListParagraph"/>
        <w:widowControl/>
        <w:numPr>
          <w:ilvl w:val="0"/>
          <w:numId w:val="14"/>
        </w:numPr>
        <w:autoSpaceDE/>
        <w:autoSpaceDN/>
        <w:spacing w:after="160" w:line="259" w:lineRule="auto"/>
        <w:ind w:left="1080"/>
        <w:contextualSpacing/>
        <w:rPr>
          <w:rFonts w:asciiTheme="minorHAnsi" w:hAnsiTheme="minorHAnsi" w:cstheme="minorHAnsi"/>
          <w:sz w:val="24"/>
          <w:szCs w:val="24"/>
        </w:rPr>
      </w:pPr>
      <w:r w:rsidRPr="00A93037">
        <w:rPr>
          <w:rFonts w:asciiTheme="minorHAnsi" w:hAnsiTheme="minorHAnsi" w:cstheme="minorHAnsi"/>
          <w:sz w:val="24"/>
          <w:szCs w:val="24"/>
        </w:rPr>
        <w:t>Develop and maintain an effective and competent Board.</w:t>
      </w:r>
    </w:p>
    <w:p w14:paraId="7F90F395" w14:textId="77777777" w:rsidR="00A93037" w:rsidRPr="00A93037" w:rsidRDefault="00A93037" w:rsidP="00A93037">
      <w:pPr>
        <w:pStyle w:val="ListParagraph"/>
        <w:widowControl/>
        <w:numPr>
          <w:ilvl w:val="0"/>
          <w:numId w:val="13"/>
        </w:numPr>
        <w:autoSpaceDE/>
        <w:autoSpaceDN/>
        <w:spacing w:after="160" w:line="259" w:lineRule="auto"/>
        <w:contextualSpacing/>
        <w:rPr>
          <w:rFonts w:asciiTheme="minorHAnsi" w:hAnsiTheme="minorHAnsi" w:cstheme="minorHAnsi"/>
          <w:sz w:val="24"/>
          <w:szCs w:val="24"/>
        </w:rPr>
      </w:pPr>
      <w:r w:rsidRPr="00A93037">
        <w:rPr>
          <w:rFonts w:asciiTheme="minorHAnsi" w:hAnsiTheme="minorHAnsi" w:cstheme="minorHAnsi"/>
          <w:b/>
          <w:sz w:val="24"/>
          <w:szCs w:val="24"/>
        </w:rPr>
        <w:t>Secondary</w:t>
      </w:r>
    </w:p>
    <w:p w14:paraId="76DDA73E" w14:textId="77777777" w:rsidR="00A93037" w:rsidRPr="00A93037" w:rsidRDefault="00A93037" w:rsidP="00A93037">
      <w:pPr>
        <w:pStyle w:val="ListParagraph"/>
        <w:widowControl/>
        <w:numPr>
          <w:ilvl w:val="0"/>
          <w:numId w:val="15"/>
        </w:numPr>
        <w:autoSpaceDE/>
        <w:autoSpaceDN/>
        <w:spacing w:after="160" w:line="259" w:lineRule="auto"/>
        <w:ind w:left="1080"/>
        <w:contextualSpacing/>
        <w:rPr>
          <w:rFonts w:asciiTheme="minorHAnsi" w:hAnsiTheme="minorHAnsi" w:cstheme="minorHAnsi"/>
          <w:sz w:val="24"/>
          <w:szCs w:val="24"/>
        </w:rPr>
      </w:pPr>
      <w:r w:rsidRPr="00A93037">
        <w:rPr>
          <w:rFonts w:asciiTheme="minorHAnsi" w:hAnsiTheme="minorHAnsi" w:cstheme="minorHAnsi"/>
          <w:sz w:val="24"/>
          <w:szCs w:val="24"/>
        </w:rPr>
        <w:t>Serve as the School’s ambassador to the community and greater public.</w:t>
      </w:r>
    </w:p>
    <w:sectPr w:rsidR="00A93037" w:rsidRPr="00A93037" w:rsidSect="00744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217F" w14:textId="77777777" w:rsidR="00391875" w:rsidRDefault="00391875" w:rsidP="00726D84">
      <w:r>
        <w:separator/>
      </w:r>
    </w:p>
  </w:endnote>
  <w:endnote w:type="continuationSeparator" w:id="0">
    <w:p w14:paraId="5789A3C6" w14:textId="77777777" w:rsidR="00391875" w:rsidRDefault="00391875" w:rsidP="00726D84">
      <w:r>
        <w:continuationSeparator/>
      </w:r>
    </w:p>
  </w:endnote>
  <w:endnote w:type="continuationNotice" w:id="1">
    <w:p w14:paraId="402CD2F2" w14:textId="77777777" w:rsidR="00536C34" w:rsidRDefault="00536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B3E2" w14:textId="77777777" w:rsidR="00887181" w:rsidRDefault="0088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D4B" w14:textId="576D3E47" w:rsidR="00887181" w:rsidRDefault="00887181">
    <w:pPr>
      <w:pStyle w:val="Footer"/>
    </w:pPr>
    <w:r>
      <w:rPr>
        <w:sz w:val="18"/>
        <w:szCs w:val="18"/>
      </w:rPr>
      <w:tab/>
    </w:r>
    <w:r>
      <w:rPr>
        <w:sz w:val="18"/>
        <w:szCs w:val="18"/>
      </w:rPr>
      <w:tab/>
    </w:r>
    <w:r w:rsidRPr="00BC3A5E">
      <w:rPr>
        <w:sz w:val="18"/>
        <w:szCs w:val="18"/>
      </w:rPr>
      <w:t xml:space="preserve">Board Approval </w:t>
    </w:r>
    <w:r w:rsidRPr="00BC3A5E">
      <w:rPr>
        <w:i/>
        <w:iCs/>
        <w:sz w:val="18"/>
        <w:szCs w:val="18"/>
      </w:rPr>
      <w:t>(Insert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4504" w14:textId="77777777" w:rsidR="00887181" w:rsidRDefault="0088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93E6" w14:textId="77777777" w:rsidR="00391875" w:rsidRDefault="00391875" w:rsidP="00726D84">
      <w:r>
        <w:separator/>
      </w:r>
    </w:p>
  </w:footnote>
  <w:footnote w:type="continuationSeparator" w:id="0">
    <w:p w14:paraId="047CEC8E" w14:textId="77777777" w:rsidR="00391875" w:rsidRDefault="00391875" w:rsidP="00726D84">
      <w:r>
        <w:continuationSeparator/>
      </w:r>
    </w:p>
  </w:footnote>
  <w:footnote w:type="continuationNotice" w:id="1">
    <w:p w14:paraId="5376CF74" w14:textId="77777777" w:rsidR="00536C34" w:rsidRDefault="00536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1BA3" w14:textId="77777777" w:rsidR="00887181" w:rsidRDefault="0088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E524" w14:textId="40BF243B" w:rsidR="00522563" w:rsidRDefault="00522563">
    <w:pPr>
      <w:pStyle w:val="Header"/>
    </w:pPr>
    <w:r>
      <w:rPr>
        <w:noProof/>
      </w:rPr>
      <w:drawing>
        <wp:inline distT="0" distB="0" distL="0" distR="0" wp14:anchorId="61103E31" wp14:editId="472EC667">
          <wp:extent cx="1226820" cy="53791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7011" cy="546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A86F" w14:textId="77777777" w:rsidR="00887181" w:rsidRDefault="0088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3F1"/>
    <w:multiLevelType w:val="hybridMultilevel"/>
    <w:tmpl w:val="F93C1E8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10D20"/>
    <w:multiLevelType w:val="hybridMultilevel"/>
    <w:tmpl w:val="0F30170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C2E0593"/>
    <w:multiLevelType w:val="hybridMultilevel"/>
    <w:tmpl w:val="0D28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5C62"/>
    <w:multiLevelType w:val="hybridMultilevel"/>
    <w:tmpl w:val="E95E6320"/>
    <w:lvl w:ilvl="0" w:tplc="451838FA">
      <w:start w:val="1"/>
      <w:numFmt w:val="upperLetter"/>
      <w:lvlText w:val="%1."/>
      <w:lvlJc w:val="left"/>
      <w:pPr>
        <w:ind w:left="360" w:hanging="360"/>
        <w:jc w:val="left"/>
      </w:pPr>
      <w:rPr>
        <w:rFonts w:ascii="Calibri" w:eastAsia="Calibri" w:hAnsi="Calibri" w:cs="Calibri" w:hint="default"/>
        <w:b/>
        <w:bCs/>
        <w:spacing w:val="-14"/>
        <w:w w:val="100"/>
        <w:sz w:val="24"/>
        <w:szCs w:val="24"/>
      </w:rPr>
    </w:lvl>
    <w:lvl w:ilvl="1" w:tplc="2B828E90">
      <w:start w:val="1"/>
      <w:numFmt w:val="decimal"/>
      <w:lvlText w:val="%2."/>
      <w:lvlJc w:val="left"/>
      <w:pPr>
        <w:ind w:left="360" w:hanging="360"/>
        <w:jc w:val="left"/>
      </w:pPr>
      <w:rPr>
        <w:rFonts w:ascii="Calibri" w:eastAsia="Calibri" w:hAnsi="Calibri" w:cs="Calibri" w:hint="default"/>
        <w:spacing w:val="-3"/>
        <w:w w:val="100"/>
        <w:sz w:val="24"/>
        <w:szCs w:val="24"/>
      </w:rPr>
    </w:lvl>
    <w:lvl w:ilvl="2" w:tplc="9BA20F3A">
      <w:numFmt w:val="bullet"/>
      <w:lvlText w:val="•"/>
      <w:lvlJc w:val="left"/>
      <w:pPr>
        <w:ind w:left="2280" w:hanging="360"/>
      </w:pPr>
      <w:rPr>
        <w:rFonts w:hint="default"/>
      </w:rPr>
    </w:lvl>
    <w:lvl w:ilvl="3" w:tplc="AB1A7D68">
      <w:numFmt w:val="bullet"/>
      <w:lvlText w:val="•"/>
      <w:lvlJc w:val="left"/>
      <w:pPr>
        <w:ind w:left="3240" w:hanging="360"/>
      </w:pPr>
      <w:rPr>
        <w:rFonts w:hint="default"/>
      </w:rPr>
    </w:lvl>
    <w:lvl w:ilvl="4" w:tplc="96907FD8">
      <w:numFmt w:val="bullet"/>
      <w:lvlText w:val="•"/>
      <w:lvlJc w:val="left"/>
      <w:pPr>
        <w:ind w:left="4200" w:hanging="360"/>
      </w:pPr>
      <w:rPr>
        <w:rFonts w:hint="default"/>
      </w:rPr>
    </w:lvl>
    <w:lvl w:ilvl="5" w:tplc="F0D49F2E">
      <w:numFmt w:val="bullet"/>
      <w:lvlText w:val="•"/>
      <w:lvlJc w:val="left"/>
      <w:pPr>
        <w:ind w:left="5160" w:hanging="360"/>
      </w:pPr>
      <w:rPr>
        <w:rFonts w:hint="default"/>
      </w:rPr>
    </w:lvl>
    <w:lvl w:ilvl="6" w:tplc="4BB0055A">
      <w:numFmt w:val="bullet"/>
      <w:lvlText w:val="•"/>
      <w:lvlJc w:val="left"/>
      <w:pPr>
        <w:ind w:left="6120" w:hanging="360"/>
      </w:pPr>
      <w:rPr>
        <w:rFonts w:hint="default"/>
      </w:rPr>
    </w:lvl>
    <w:lvl w:ilvl="7" w:tplc="8D9AF336">
      <w:numFmt w:val="bullet"/>
      <w:lvlText w:val="•"/>
      <w:lvlJc w:val="left"/>
      <w:pPr>
        <w:ind w:left="7080" w:hanging="360"/>
      </w:pPr>
      <w:rPr>
        <w:rFonts w:hint="default"/>
      </w:rPr>
    </w:lvl>
    <w:lvl w:ilvl="8" w:tplc="185284CC">
      <w:numFmt w:val="bullet"/>
      <w:lvlText w:val="•"/>
      <w:lvlJc w:val="left"/>
      <w:pPr>
        <w:ind w:left="8040" w:hanging="360"/>
      </w:pPr>
      <w:rPr>
        <w:rFonts w:hint="default"/>
      </w:rPr>
    </w:lvl>
  </w:abstractNum>
  <w:abstractNum w:abstractNumId="4" w15:restartNumberingAfterBreak="0">
    <w:nsid w:val="12905D99"/>
    <w:multiLevelType w:val="hybridMultilevel"/>
    <w:tmpl w:val="AD98123E"/>
    <w:lvl w:ilvl="0" w:tplc="35FC6100">
      <w:numFmt w:val="bullet"/>
      <w:lvlText w:val="-"/>
      <w:lvlJc w:val="left"/>
      <w:pPr>
        <w:ind w:left="1854" w:hanging="360"/>
      </w:pPr>
      <w:rPr>
        <w:rFonts w:ascii="Calibri" w:eastAsiaTheme="minorHAnsi" w:hAnsi="Calibri" w:cstheme="minorBid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8DD7BAE"/>
    <w:multiLevelType w:val="hybridMultilevel"/>
    <w:tmpl w:val="2E7EE210"/>
    <w:lvl w:ilvl="0" w:tplc="04090001">
      <w:start w:val="1"/>
      <w:numFmt w:val="bullet"/>
      <w:lvlText w:val=""/>
      <w:lvlJc w:val="left"/>
      <w:pPr>
        <w:ind w:left="360" w:hanging="360"/>
        <w:jc w:val="left"/>
      </w:pPr>
      <w:rPr>
        <w:rFonts w:ascii="Symbol" w:hAnsi="Symbol" w:hint="default"/>
        <w:b/>
        <w:bCs/>
        <w:spacing w:val="-14"/>
        <w:w w:val="100"/>
        <w:sz w:val="24"/>
        <w:szCs w:val="24"/>
      </w:rPr>
    </w:lvl>
    <w:lvl w:ilvl="1" w:tplc="FFFFFFFF">
      <w:start w:val="1"/>
      <w:numFmt w:val="decimal"/>
      <w:lvlText w:val="%2."/>
      <w:lvlJc w:val="left"/>
      <w:pPr>
        <w:ind w:left="360" w:hanging="360"/>
        <w:jc w:val="left"/>
      </w:pPr>
      <w:rPr>
        <w:rFonts w:ascii="Calibri" w:eastAsia="Calibri" w:hAnsi="Calibri" w:cs="Calibri" w:hint="default"/>
        <w:spacing w:val="-3"/>
        <w:w w:val="100"/>
        <w:sz w:val="24"/>
        <w:szCs w:val="24"/>
      </w:rPr>
    </w:lvl>
    <w:lvl w:ilvl="2" w:tplc="FFFFFFFF">
      <w:numFmt w:val="bullet"/>
      <w:lvlText w:val="•"/>
      <w:lvlJc w:val="left"/>
      <w:pPr>
        <w:ind w:left="2280" w:hanging="360"/>
      </w:pPr>
      <w:rPr>
        <w:rFonts w:hint="default"/>
      </w:rPr>
    </w:lvl>
    <w:lvl w:ilvl="3" w:tplc="FFFFFFFF">
      <w:numFmt w:val="bullet"/>
      <w:lvlText w:val="•"/>
      <w:lvlJc w:val="left"/>
      <w:pPr>
        <w:ind w:left="3240" w:hanging="360"/>
      </w:pPr>
      <w:rPr>
        <w:rFonts w:hint="default"/>
      </w:rPr>
    </w:lvl>
    <w:lvl w:ilvl="4" w:tplc="FFFFFFFF">
      <w:numFmt w:val="bullet"/>
      <w:lvlText w:val="•"/>
      <w:lvlJc w:val="left"/>
      <w:pPr>
        <w:ind w:left="4200" w:hanging="360"/>
      </w:pPr>
      <w:rPr>
        <w:rFonts w:hint="default"/>
      </w:rPr>
    </w:lvl>
    <w:lvl w:ilvl="5" w:tplc="FFFFFFFF">
      <w:numFmt w:val="bullet"/>
      <w:lvlText w:val="•"/>
      <w:lvlJc w:val="left"/>
      <w:pPr>
        <w:ind w:left="5160" w:hanging="360"/>
      </w:pPr>
      <w:rPr>
        <w:rFonts w:hint="default"/>
      </w:rPr>
    </w:lvl>
    <w:lvl w:ilvl="6" w:tplc="FFFFFFFF">
      <w:numFmt w:val="bullet"/>
      <w:lvlText w:val="•"/>
      <w:lvlJc w:val="left"/>
      <w:pPr>
        <w:ind w:left="6120" w:hanging="360"/>
      </w:pPr>
      <w:rPr>
        <w:rFonts w:hint="default"/>
      </w:rPr>
    </w:lvl>
    <w:lvl w:ilvl="7" w:tplc="FFFFFFFF">
      <w:numFmt w:val="bullet"/>
      <w:lvlText w:val="•"/>
      <w:lvlJc w:val="left"/>
      <w:pPr>
        <w:ind w:left="7080" w:hanging="360"/>
      </w:pPr>
      <w:rPr>
        <w:rFonts w:hint="default"/>
      </w:rPr>
    </w:lvl>
    <w:lvl w:ilvl="8" w:tplc="FFFFFFFF">
      <w:numFmt w:val="bullet"/>
      <w:lvlText w:val="•"/>
      <w:lvlJc w:val="left"/>
      <w:pPr>
        <w:ind w:left="8040" w:hanging="360"/>
      </w:pPr>
      <w:rPr>
        <w:rFonts w:hint="default"/>
      </w:rPr>
    </w:lvl>
  </w:abstractNum>
  <w:abstractNum w:abstractNumId="6" w15:restartNumberingAfterBreak="0">
    <w:nsid w:val="21503767"/>
    <w:multiLevelType w:val="multilevel"/>
    <w:tmpl w:val="4ADC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C7513"/>
    <w:multiLevelType w:val="hybridMultilevel"/>
    <w:tmpl w:val="3F3E96AA"/>
    <w:lvl w:ilvl="0" w:tplc="35FC610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9E2BDA"/>
    <w:multiLevelType w:val="hybridMultilevel"/>
    <w:tmpl w:val="314C8D0E"/>
    <w:lvl w:ilvl="0" w:tplc="35FC610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445BF2"/>
    <w:multiLevelType w:val="hybridMultilevel"/>
    <w:tmpl w:val="37D8E73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A0915"/>
    <w:multiLevelType w:val="hybridMultilevel"/>
    <w:tmpl w:val="31783CF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C5A17"/>
    <w:multiLevelType w:val="hybridMultilevel"/>
    <w:tmpl w:val="F34679D0"/>
    <w:lvl w:ilvl="0" w:tplc="C6D8EFCC">
      <w:numFmt w:val="bullet"/>
      <w:lvlText w:val=""/>
      <w:lvlJc w:val="left"/>
      <w:pPr>
        <w:ind w:left="3185" w:hanging="360"/>
      </w:pPr>
      <w:rPr>
        <w:rFonts w:ascii="Symbol" w:eastAsia="Symbol" w:hAnsi="Symbol" w:cs="Symbol" w:hint="default"/>
        <w:w w:val="100"/>
        <w:sz w:val="24"/>
        <w:szCs w:val="24"/>
      </w:rPr>
    </w:lvl>
    <w:lvl w:ilvl="1" w:tplc="01EE66BA">
      <w:numFmt w:val="bullet"/>
      <w:lvlText w:val="•"/>
      <w:lvlJc w:val="left"/>
      <w:pPr>
        <w:ind w:left="4145" w:hanging="360"/>
      </w:pPr>
      <w:rPr>
        <w:rFonts w:hint="default"/>
      </w:rPr>
    </w:lvl>
    <w:lvl w:ilvl="2" w:tplc="6118559A">
      <w:numFmt w:val="bullet"/>
      <w:lvlText w:val="•"/>
      <w:lvlJc w:val="left"/>
      <w:pPr>
        <w:ind w:left="5105" w:hanging="360"/>
      </w:pPr>
      <w:rPr>
        <w:rFonts w:hint="default"/>
      </w:rPr>
    </w:lvl>
    <w:lvl w:ilvl="3" w:tplc="6C160418">
      <w:numFmt w:val="bullet"/>
      <w:lvlText w:val="•"/>
      <w:lvlJc w:val="left"/>
      <w:pPr>
        <w:ind w:left="6065" w:hanging="360"/>
      </w:pPr>
      <w:rPr>
        <w:rFonts w:hint="default"/>
      </w:rPr>
    </w:lvl>
    <w:lvl w:ilvl="4" w:tplc="6E2293B4">
      <w:numFmt w:val="bullet"/>
      <w:lvlText w:val="•"/>
      <w:lvlJc w:val="left"/>
      <w:pPr>
        <w:ind w:left="7025" w:hanging="360"/>
      </w:pPr>
      <w:rPr>
        <w:rFonts w:hint="default"/>
      </w:rPr>
    </w:lvl>
    <w:lvl w:ilvl="5" w:tplc="E60AC398">
      <w:numFmt w:val="bullet"/>
      <w:lvlText w:val="•"/>
      <w:lvlJc w:val="left"/>
      <w:pPr>
        <w:ind w:left="7985" w:hanging="360"/>
      </w:pPr>
      <w:rPr>
        <w:rFonts w:hint="default"/>
      </w:rPr>
    </w:lvl>
    <w:lvl w:ilvl="6" w:tplc="2CB6CD6A">
      <w:numFmt w:val="bullet"/>
      <w:lvlText w:val="•"/>
      <w:lvlJc w:val="left"/>
      <w:pPr>
        <w:ind w:left="8945" w:hanging="360"/>
      </w:pPr>
      <w:rPr>
        <w:rFonts w:hint="default"/>
      </w:rPr>
    </w:lvl>
    <w:lvl w:ilvl="7" w:tplc="1A9296CA">
      <w:numFmt w:val="bullet"/>
      <w:lvlText w:val="•"/>
      <w:lvlJc w:val="left"/>
      <w:pPr>
        <w:ind w:left="9905" w:hanging="360"/>
      </w:pPr>
      <w:rPr>
        <w:rFonts w:hint="default"/>
      </w:rPr>
    </w:lvl>
    <w:lvl w:ilvl="8" w:tplc="29F6253C">
      <w:numFmt w:val="bullet"/>
      <w:lvlText w:val="•"/>
      <w:lvlJc w:val="left"/>
      <w:pPr>
        <w:ind w:left="10865" w:hanging="360"/>
      </w:pPr>
      <w:rPr>
        <w:rFonts w:hint="default"/>
      </w:rPr>
    </w:lvl>
  </w:abstractNum>
  <w:abstractNum w:abstractNumId="12" w15:restartNumberingAfterBreak="0">
    <w:nsid w:val="70C51171"/>
    <w:multiLevelType w:val="hybridMultilevel"/>
    <w:tmpl w:val="A7A4A8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77606581"/>
    <w:multiLevelType w:val="hybridMultilevel"/>
    <w:tmpl w:val="34CC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07134"/>
    <w:multiLevelType w:val="hybridMultilevel"/>
    <w:tmpl w:val="48F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936">
    <w:abstractNumId w:val="11"/>
  </w:num>
  <w:num w:numId="2" w16cid:durableId="1410882299">
    <w:abstractNumId w:val="3"/>
  </w:num>
  <w:num w:numId="3" w16cid:durableId="513151761">
    <w:abstractNumId w:val="5"/>
  </w:num>
  <w:num w:numId="4" w16cid:durableId="1438720675">
    <w:abstractNumId w:val="14"/>
  </w:num>
  <w:num w:numId="5" w16cid:durableId="1888176583">
    <w:abstractNumId w:val="2"/>
  </w:num>
  <w:num w:numId="6" w16cid:durableId="1618296151">
    <w:abstractNumId w:val="0"/>
  </w:num>
  <w:num w:numId="7" w16cid:durableId="1780837928">
    <w:abstractNumId w:val="9"/>
  </w:num>
  <w:num w:numId="8" w16cid:durableId="1403527038">
    <w:abstractNumId w:val="10"/>
  </w:num>
  <w:num w:numId="9" w16cid:durableId="1589073326">
    <w:abstractNumId w:val="12"/>
  </w:num>
  <w:num w:numId="10" w16cid:durableId="1706253406">
    <w:abstractNumId w:val="6"/>
  </w:num>
  <w:num w:numId="11" w16cid:durableId="2072345988">
    <w:abstractNumId w:val="1"/>
  </w:num>
  <w:num w:numId="12" w16cid:durableId="334235746">
    <w:abstractNumId w:val="4"/>
  </w:num>
  <w:num w:numId="13" w16cid:durableId="1002202059">
    <w:abstractNumId w:val="13"/>
  </w:num>
  <w:num w:numId="14" w16cid:durableId="930967468">
    <w:abstractNumId w:val="7"/>
  </w:num>
  <w:num w:numId="15" w16cid:durableId="1945576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MDE2MTcwM7AwMTRX0lEKTi0uzszPAymwrAUAE4XWyiwAAAA="/>
  </w:docVars>
  <w:rsids>
    <w:rsidRoot w:val="00AB4C60"/>
    <w:rsid w:val="000006BC"/>
    <w:rsid w:val="00027C48"/>
    <w:rsid w:val="00046872"/>
    <w:rsid w:val="000539AD"/>
    <w:rsid w:val="00062AEC"/>
    <w:rsid w:val="00063148"/>
    <w:rsid w:val="00081873"/>
    <w:rsid w:val="000925DE"/>
    <w:rsid w:val="000B778B"/>
    <w:rsid w:val="000E5683"/>
    <w:rsid w:val="00103256"/>
    <w:rsid w:val="00122C13"/>
    <w:rsid w:val="001241C1"/>
    <w:rsid w:val="00130C9C"/>
    <w:rsid w:val="00157534"/>
    <w:rsid w:val="00163C46"/>
    <w:rsid w:val="00167F80"/>
    <w:rsid w:val="001828CE"/>
    <w:rsid w:val="001A3E1C"/>
    <w:rsid w:val="001B0CC1"/>
    <w:rsid w:val="001B4664"/>
    <w:rsid w:val="001C6BFB"/>
    <w:rsid w:val="001D09DE"/>
    <w:rsid w:val="001D7456"/>
    <w:rsid w:val="001E32DE"/>
    <w:rsid w:val="001F221F"/>
    <w:rsid w:val="00205211"/>
    <w:rsid w:val="00207BCB"/>
    <w:rsid w:val="00234072"/>
    <w:rsid w:val="00235F2C"/>
    <w:rsid w:val="00252FD3"/>
    <w:rsid w:val="002575FF"/>
    <w:rsid w:val="002932CB"/>
    <w:rsid w:val="002A0679"/>
    <w:rsid w:val="002A2752"/>
    <w:rsid w:val="002B7240"/>
    <w:rsid w:val="002C6EC9"/>
    <w:rsid w:val="003048A9"/>
    <w:rsid w:val="0030583C"/>
    <w:rsid w:val="00312EE7"/>
    <w:rsid w:val="0032329B"/>
    <w:rsid w:val="00352E73"/>
    <w:rsid w:val="00356DE8"/>
    <w:rsid w:val="0036156D"/>
    <w:rsid w:val="003805C9"/>
    <w:rsid w:val="003875D9"/>
    <w:rsid w:val="003914F3"/>
    <w:rsid w:val="00391875"/>
    <w:rsid w:val="00391BB2"/>
    <w:rsid w:val="003A1C5C"/>
    <w:rsid w:val="003A70E0"/>
    <w:rsid w:val="003A794C"/>
    <w:rsid w:val="003B1024"/>
    <w:rsid w:val="003B2B6F"/>
    <w:rsid w:val="003D123B"/>
    <w:rsid w:val="003F1E17"/>
    <w:rsid w:val="003F7487"/>
    <w:rsid w:val="003F7EC8"/>
    <w:rsid w:val="00401EB8"/>
    <w:rsid w:val="00405210"/>
    <w:rsid w:val="00405E32"/>
    <w:rsid w:val="0040649F"/>
    <w:rsid w:val="00442804"/>
    <w:rsid w:val="00443A03"/>
    <w:rsid w:val="00445660"/>
    <w:rsid w:val="00453368"/>
    <w:rsid w:val="004600E3"/>
    <w:rsid w:val="00470EC7"/>
    <w:rsid w:val="00481638"/>
    <w:rsid w:val="00492BCB"/>
    <w:rsid w:val="004C6810"/>
    <w:rsid w:val="004C720D"/>
    <w:rsid w:val="004D6DF0"/>
    <w:rsid w:val="004D7DB4"/>
    <w:rsid w:val="004E7117"/>
    <w:rsid w:val="005166C5"/>
    <w:rsid w:val="00522563"/>
    <w:rsid w:val="0052297F"/>
    <w:rsid w:val="005273C2"/>
    <w:rsid w:val="005353F1"/>
    <w:rsid w:val="00535556"/>
    <w:rsid w:val="0053658A"/>
    <w:rsid w:val="00536C34"/>
    <w:rsid w:val="0054267D"/>
    <w:rsid w:val="005B759C"/>
    <w:rsid w:val="006106C5"/>
    <w:rsid w:val="00610EAE"/>
    <w:rsid w:val="0061298B"/>
    <w:rsid w:val="00613490"/>
    <w:rsid w:val="00622008"/>
    <w:rsid w:val="00627167"/>
    <w:rsid w:val="00636241"/>
    <w:rsid w:val="00656C1E"/>
    <w:rsid w:val="006712E6"/>
    <w:rsid w:val="00672E4C"/>
    <w:rsid w:val="006778FA"/>
    <w:rsid w:val="0068105C"/>
    <w:rsid w:val="006A16D0"/>
    <w:rsid w:val="006C6AF5"/>
    <w:rsid w:val="00700641"/>
    <w:rsid w:val="0071377F"/>
    <w:rsid w:val="00726D84"/>
    <w:rsid w:val="00727975"/>
    <w:rsid w:val="00744FE0"/>
    <w:rsid w:val="007558ED"/>
    <w:rsid w:val="0076748C"/>
    <w:rsid w:val="00777076"/>
    <w:rsid w:val="0079612E"/>
    <w:rsid w:val="007B7772"/>
    <w:rsid w:val="00804445"/>
    <w:rsid w:val="00805576"/>
    <w:rsid w:val="0082392E"/>
    <w:rsid w:val="00824045"/>
    <w:rsid w:val="008316C9"/>
    <w:rsid w:val="00840700"/>
    <w:rsid w:val="00860E0A"/>
    <w:rsid w:val="00887181"/>
    <w:rsid w:val="00887319"/>
    <w:rsid w:val="008A24CF"/>
    <w:rsid w:val="008B1F20"/>
    <w:rsid w:val="008D67FD"/>
    <w:rsid w:val="008E4334"/>
    <w:rsid w:val="00920F16"/>
    <w:rsid w:val="00931489"/>
    <w:rsid w:val="0093477D"/>
    <w:rsid w:val="0095681C"/>
    <w:rsid w:val="0096498F"/>
    <w:rsid w:val="00971772"/>
    <w:rsid w:val="0097265A"/>
    <w:rsid w:val="009765EE"/>
    <w:rsid w:val="00981880"/>
    <w:rsid w:val="009979C1"/>
    <w:rsid w:val="009A5B39"/>
    <w:rsid w:val="009B7D51"/>
    <w:rsid w:val="009C229C"/>
    <w:rsid w:val="009C3860"/>
    <w:rsid w:val="009E53F8"/>
    <w:rsid w:val="00A101F3"/>
    <w:rsid w:val="00A25367"/>
    <w:rsid w:val="00A419CF"/>
    <w:rsid w:val="00A66C24"/>
    <w:rsid w:val="00A71163"/>
    <w:rsid w:val="00A900B9"/>
    <w:rsid w:val="00A93037"/>
    <w:rsid w:val="00AB1EF4"/>
    <w:rsid w:val="00AB4C60"/>
    <w:rsid w:val="00AC0C38"/>
    <w:rsid w:val="00AD56D6"/>
    <w:rsid w:val="00AE3EC7"/>
    <w:rsid w:val="00AF641E"/>
    <w:rsid w:val="00B10804"/>
    <w:rsid w:val="00B20720"/>
    <w:rsid w:val="00B22580"/>
    <w:rsid w:val="00B36E48"/>
    <w:rsid w:val="00B433B8"/>
    <w:rsid w:val="00B510C4"/>
    <w:rsid w:val="00B657F3"/>
    <w:rsid w:val="00BB1E22"/>
    <w:rsid w:val="00BB321B"/>
    <w:rsid w:val="00BD11B5"/>
    <w:rsid w:val="00BE217C"/>
    <w:rsid w:val="00BF1F4B"/>
    <w:rsid w:val="00C027DC"/>
    <w:rsid w:val="00C27648"/>
    <w:rsid w:val="00C46200"/>
    <w:rsid w:val="00C72F95"/>
    <w:rsid w:val="00C80D1F"/>
    <w:rsid w:val="00CA1B62"/>
    <w:rsid w:val="00CA79ED"/>
    <w:rsid w:val="00CC45C0"/>
    <w:rsid w:val="00CC51A0"/>
    <w:rsid w:val="00CD633D"/>
    <w:rsid w:val="00CE00E5"/>
    <w:rsid w:val="00CE0954"/>
    <w:rsid w:val="00D17CBC"/>
    <w:rsid w:val="00D40B12"/>
    <w:rsid w:val="00D50A4E"/>
    <w:rsid w:val="00D74945"/>
    <w:rsid w:val="00D82CD7"/>
    <w:rsid w:val="00DA0C6E"/>
    <w:rsid w:val="00DA4F8D"/>
    <w:rsid w:val="00DD1E33"/>
    <w:rsid w:val="00DD6C74"/>
    <w:rsid w:val="00DF6DDD"/>
    <w:rsid w:val="00E33136"/>
    <w:rsid w:val="00E62483"/>
    <w:rsid w:val="00E6249B"/>
    <w:rsid w:val="00E66033"/>
    <w:rsid w:val="00E66F1C"/>
    <w:rsid w:val="00E811AC"/>
    <w:rsid w:val="00E939D1"/>
    <w:rsid w:val="00E95079"/>
    <w:rsid w:val="00EB6A61"/>
    <w:rsid w:val="00EC5B57"/>
    <w:rsid w:val="00ED1695"/>
    <w:rsid w:val="00EE3882"/>
    <w:rsid w:val="00EF0095"/>
    <w:rsid w:val="00EF12C0"/>
    <w:rsid w:val="00F058F2"/>
    <w:rsid w:val="00F05D1D"/>
    <w:rsid w:val="00F103EB"/>
    <w:rsid w:val="00F21248"/>
    <w:rsid w:val="00F57782"/>
    <w:rsid w:val="00F77C4F"/>
    <w:rsid w:val="00F81453"/>
    <w:rsid w:val="00FD5930"/>
    <w:rsid w:val="00FE5F92"/>
    <w:rsid w:val="00FE682C"/>
    <w:rsid w:val="00FE689A"/>
    <w:rsid w:val="00FF553D"/>
    <w:rsid w:val="00F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5766"/>
  <w15:chartTrackingRefBased/>
  <w15:docId w15:val="{3D720C00-4EF7-484D-92F0-70694B31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6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AB4C60"/>
    <w:pPr>
      <w:ind w:left="1380" w:hanging="360"/>
      <w:outlineLvl w:val="0"/>
    </w:pPr>
    <w:rPr>
      <w:b/>
      <w:bCs/>
      <w:sz w:val="24"/>
      <w:szCs w:val="24"/>
    </w:rPr>
  </w:style>
  <w:style w:type="paragraph" w:styleId="Heading8">
    <w:name w:val="heading 8"/>
    <w:basedOn w:val="Normal"/>
    <w:next w:val="Normal"/>
    <w:link w:val="Heading8Char"/>
    <w:uiPriority w:val="9"/>
    <w:semiHidden/>
    <w:unhideWhenUsed/>
    <w:qFormat/>
    <w:rsid w:val="00E3313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C60"/>
    <w:rPr>
      <w:rFonts w:ascii="Calibri" w:eastAsia="Calibri" w:hAnsi="Calibri" w:cs="Calibri"/>
      <w:b/>
      <w:bCs/>
      <w:sz w:val="24"/>
      <w:szCs w:val="24"/>
    </w:rPr>
  </w:style>
  <w:style w:type="paragraph" w:styleId="BodyText">
    <w:name w:val="Body Text"/>
    <w:basedOn w:val="Normal"/>
    <w:link w:val="BodyTextChar"/>
    <w:uiPriority w:val="1"/>
    <w:qFormat/>
    <w:rsid w:val="00AB4C60"/>
    <w:rPr>
      <w:sz w:val="24"/>
      <w:szCs w:val="24"/>
    </w:rPr>
  </w:style>
  <w:style w:type="character" w:customStyle="1" w:styleId="BodyTextChar">
    <w:name w:val="Body Text Char"/>
    <w:basedOn w:val="DefaultParagraphFont"/>
    <w:link w:val="BodyText"/>
    <w:uiPriority w:val="1"/>
    <w:rsid w:val="00AB4C60"/>
    <w:rPr>
      <w:rFonts w:ascii="Calibri" w:eastAsia="Calibri" w:hAnsi="Calibri" w:cs="Calibri"/>
      <w:sz w:val="24"/>
      <w:szCs w:val="24"/>
    </w:rPr>
  </w:style>
  <w:style w:type="paragraph" w:styleId="ListParagraph">
    <w:name w:val="List Paragraph"/>
    <w:basedOn w:val="Normal"/>
    <w:uiPriority w:val="34"/>
    <w:qFormat/>
    <w:rsid w:val="00AB4C60"/>
    <w:pPr>
      <w:ind w:left="1380" w:hanging="360"/>
    </w:pPr>
  </w:style>
  <w:style w:type="paragraph" w:customStyle="1" w:styleId="TableParagraph">
    <w:name w:val="Table Paragraph"/>
    <w:basedOn w:val="Normal"/>
    <w:uiPriority w:val="1"/>
    <w:qFormat/>
    <w:rsid w:val="00157534"/>
  </w:style>
  <w:style w:type="paragraph" w:styleId="Header">
    <w:name w:val="header"/>
    <w:basedOn w:val="Normal"/>
    <w:link w:val="HeaderChar"/>
    <w:uiPriority w:val="99"/>
    <w:unhideWhenUsed/>
    <w:rsid w:val="00726D84"/>
    <w:pPr>
      <w:tabs>
        <w:tab w:val="center" w:pos="4680"/>
        <w:tab w:val="right" w:pos="9360"/>
      </w:tabs>
    </w:pPr>
  </w:style>
  <w:style w:type="character" w:customStyle="1" w:styleId="HeaderChar">
    <w:name w:val="Header Char"/>
    <w:basedOn w:val="DefaultParagraphFont"/>
    <w:link w:val="Header"/>
    <w:uiPriority w:val="99"/>
    <w:rsid w:val="00726D84"/>
    <w:rPr>
      <w:rFonts w:ascii="Calibri" w:eastAsia="Calibri" w:hAnsi="Calibri" w:cs="Calibri"/>
    </w:rPr>
  </w:style>
  <w:style w:type="paragraph" w:styleId="Footer">
    <w:name w:val="footer"/>
    <w:basedOn w:val="Normal"/>
    <w:link w:val="FooterChar"/>
    <w:uiPriority w:val="99"/>
    <w:unhideWhenUsed/>
    <w:rsid w:val="00726D84"/>
    <w:pPr>
      <w:tabs>
        <w:tab w:val="center" w:pos="4680"/>
        <w:tab w:val="right" w:pos="9360"/>
      </w:tabs>
    </w:pPr>
  </w:style>
  <w:style w:type="character" w:customStyle="1" w:styleId="FooterChar">
    <w:name w:val="Footer Char"/>
    <w:basedOn w:val="DefaultParagraphFont"/>
    <w:link w:val="Footer"/>
    <w:uiPriority w:val="99"/>
    <w:rsid w:val="00726D84"/>
    <w:rPr>
      <w:rFonts w:ascii="Calibri" w:eastAsia="Calibri" w:hAnsi="Calibri" w:cs="Calibri"/>
    </w:rPr>
  </w:style>
  <w:style w:type="paragraph" w:styleId="NormalWeb">
    <w:name w:val="Normal (Web)"/>
    <w:basedOn w:val="Normal"/>
    <w:uiPriority w:val="99"/>
    <w:semiHidden/>
    <w:unhideWhenUsed/>
    <w:rsid w:val="003F1E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F1E17"/>
    <w:rPr>
      <w:b/>
      <w:bCs/>
    </w:rPr>
  </w:style>
  <w:style w:type="character" w:styleId="Hyperlink">
    <w:name w:val="Hyperlink"/>
    <w:basedOn w:val="DefaultParagraphFont"/>
    <w:uiPriority w:val="99"/>
    <w:unhideWhenUsed/>
    <w:rsid w:val="003F1E17"/>
    <w:rPr>
      <w:color w:val="0000FF"/>
      <w:u w:val="single"/>
    </w:rPr>
  </w:style>
  <w:style w:type="character" w:styleId="UnresolvedMention">
    <w:name w:val="Unresolved Mention"/>
    <w:basedOn w:val="DefaultParagraphFont"/>
    <w:uiPriority w:val="99"/>
    <w:semiHidden/>
    <w:unhideWhenUsed/>
    <w:rsid w:val="00B510C4"/>
    <w:rPr>
      <w:color w:val="605E5C"/>
      <w:shd w:val="clear" w:color="auto" w:fill="E1DFDD"/>
    </w:rPr>
  </w:style>
  <w:style w:type="table" w:styleId="TableGrid">
    <w:name w:val="Table Grid"/>
    <w:basedOn w:val="TableNormal"/>
    <w:uiPriority w:val="39"/>
    <w:rsid w:val="0018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E33136"/>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A71163"/>
    <w:rPr>
      <w:sz w:val="16"/>
      <w:szCs w:val="16"/>
    </w:rPr>
  </w:style>
  <w:style w:type="paragraph" w:styleId="CommentText">
    <w:name w:val="annotation text"/>
    <w:basedOn w:val="Normal"/>
    <w:link w:val="CommentTextChar"/>
    <w:uiPriority w:val="99"/>
    <w:unhideWhenUsed/>
    <w:rsid w:val="00A71163"/>
    <w:rPr>
      <w:sz w:val="20"/>
      <w:szCs w:val="20"/>
    </w:rPr>
  </w:style>
  <w:style w:type="character" w:customStyle="1" w:styleId="CommentTextChar">
    <w:name w:val="Comment Text Char"/>
    <w:basedOn w:val="DefaultParagraphFont"/>
    <w:link w:val="CommentText"/>
    <w:uiPriority w:val="99"/>
    <w:rsid w:val="00A7116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163"/>
    <w:rPr>
      <w:b/>
      <w:bCs/>
    </w:rPr>
  </w:style>
  <w:style w:type="character" w:customStyle="1" w:styleId="CommentSubjectChar">
    <w:name w:val="Comment Subject Char"/>
    <w:basedOn w:val="CommentTextChar"/>
    <w:link w:val="CommentSubject"/>
    <w:uiPriority w:val="99"/>
    <w:semiHidden/>
    <w:rsid w:val="00A7116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8393">
      <w:bodyDiv w:val="1"/>
      <w:marLeft w:val="0"/>
      <w:marRight w:val="0"/>
      <w:marTop w:val="0"/>
      <w:marBottom w:val="0"/>
      <w:divBdr>
        <w:top w:val="none" w:sz="0" w:space="0" w:color="auto"/>
        <w:left w:val="none" w:sz="0" w:space="0" w:color="auto"/>
        <w:bottom w:val="none" w:sz="0" w:space="0" w:color="auto"/>
        <w:right w:val="none" w:sz="0" w:space="0" w:color="auto"/>
      </w:divBdr>
    </w:div>
    <w:div w:id="871263145">
      <w:bodyDiv w:val="1"/>
      <w:marLeft w:val="0"/>
      <w:marRight w:val="0"/>
      <w:marTop w:val="0"/>
      <w:marBottom w:val="0"/>
      <w:divBdr>
        <w:top w:val="none" w:sz="0" w:space="0" w:color="auto"/>
        <w:left w:val="none" w:sz="0" w:space="0" w:color="auto"/>
        <w:bottom w:val="none" w:sz="0" w:space="0" w:color="auto"/>
        <w:right w:val="none" w:sz="0" w:space="0" w:color="auto"/>
      </w:divBdr>
    </w:div>
    <w:div w:id="998657208">
      <w:bodyDiv w:val="1"/>
      <w:marLeft w:val="0"/>
      <w:marRight w:val="0"/>
      <w:marTop w:val="0"/>
      <w:marBottom w:val="0"/>
      <w:divBdr>
        <w:top w:val="none" w:sz="0" w:space="0" w:color="auto"/>
        <w:left w:val="none" w:sz="0" w:space="0" w:color="auto"/>
        <w:bottom w:val="none" w:sz="0" w:space="0" w:color="auto"/>
        <w:right w:val="none" w:sz="0" w:space="0" w:color="auto"/>
      </w:divBdr>
    </w:div>
    <w:div w:id="1697775639">
      <w:bodyDiv w:val="1"/>
      <w:marLeft w:val="0"/>
      <w:marRight w:val="0"/>
      <w:marTop w:val="0"/>
      <w:marBottom w:val="0"/>
      <w:divBdr>
        <w:top w:val="none" w:sz="0" w:space="0" w:color="auto"/>
        <w:left w:val="none" w:sz="0" w:space="0" w:color="auto"/>
        <w:bottom w:val="none" w:sz="0" w:space="0" w:color="auto"/>
        <w:right w:val="none" w:sz="0" w:space="0" w:color="auto"/>
      </w:divBdr>
    </w:div>
    <w:div w:id="1844738526">
      <w:bodyDiv w:val="1"/>
      <w:marLeft w:val="0"/>
      <w:marRight w:val="0"/>
      <w:marTop w:val="0"/>
      <w:marBottom w:val="0"/>
      <w:divBdr>
        <w:top w:val="none" w:sz="0" w:space="0" w:color="auto"/>
        <w:left w:val="none" w:sz="0" w:space="0" w:color="auto"/>
        <w:bottom w:val="none" w:sz="0" w:space="0" w:color="auto"/>
        <w:right w:val="none" w:sz="0" w:space="0" w:color="auto"/>
      </w:divBdr>
      <w:divsChild>
        <w:div w:id="379087586">
          <w:marLeft w:val="0"/>
          <w:marRight w:val="0"/>
          <w:marTop w:val="0"/>
          <w:marBottom w:val="0"/>
          <w:divBdr>
            <w:top w:val="none" w:sz="0" w:space="0" w:color="auto"/>
            <w:left w:val="none" w:sz="0" w:space="0" w:color="auto"/>
            <w:bottom w:val="none" w:sz="0" w:space="0" w:color="auto"/>
            <w:right w:val="none" w:sz="0" w:space="0" w:color="auto"/>
          </w:divBdr>
        </w:div>
        <w:div w:id="39324212">
          <w:marLeft w:val="0"/>
          <w:marRight w:val="0"/>
          <w:marTop w:val="0"/>
          <w:marBottom w:val="0"/>
          <w:divBdr>
            <w:top w:val="none" w:sz="0" w:space="0" w:color="auto"/>
            <w:left w:val="none" w:sz="0" w:space="0" w:color="auto"/>
            <w:bottom w:val="none" w:sz="0" w:space="0" w:color="auto"/>
            <w:right w:val="none" w:sz="0" w:space="0" w:color="auto"/>
          </w:divBdr>
        </w:div>
      </w:divsChild>
    </w:div>
    <w:div w:id="18531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Links>
    <vt:vector size="12" baseType="variant">
      <vt:variant>
        <vt:i4>4587532</vt:i4>
      </vt:variant>
      <vt:variant>
        <vt:i4>3</vt:i4>
      </vt:variant>
      <vt:variant>
        <vt:i4>0</vt:i4>
      </vt:variant>
      <vt:variant>
        <vt:i4>5</vt:i4>
      </vt:variant>
      <vt:variant>
        <vt:lpwstr>https://sde.ok.gov/student-transfers</vt:lpwstr>
      </vt:variant>
      <vt:variant>
        <vt:lpwstr/>
      </vt:variant>
      <vt:variant>
        <vt:i4>4915206</vt:i4>
      </vt:variant>
      <vt:variant>
        <vt:i4>0</vt:i4>
      </vt:variant>
      <vt:variant>
        <vt:i4>0</vt:i4>
      </vt:variant>
      <vt:variant>
        <vt:i4>5</vt:i4>
      </vt:variant>
      <vt:variant>
        <vt:lpwstr>https://sde.ok.gov/sites/default/files/Student Transfer Application 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Branch</dc:creator>
  <cp:keywords/>
  <dc:description/>
  <cp:lastModifiedBy>Assistant</cp:lastModifiedBy>
  <cp:revision>5</cp:revision>
  <dcterms:created xsi:type="dcterms:W3CDTF">2023-03-22T14:00:00Z</dcterms:created>
  <dcterms:modified xsi:type="dcterms:W3CDTF">2023-03-28T16:13:00Z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7e5e4f557d2c4bbba41f58175c7716d6dad9440aaa3d7b0dc0721688b5cf5e0c</vt:lpwstr>
  </property>
</Properties>
</file>