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226AC" w14:textId="77777777" w:rsidR="005166C5" w:rsidRPr="00AB4A5D" w:rsidRDefault="005166C5" w:rsidP="000539AD">
      <w:pPr>
        <w:pStyle w:val="BodyText"/>
        <w:ind w:right="1000"/>
        <w:jc w:val="center"/>
        <w:rPr>
          <w:rFonts w:asciiTheme="minorHAnsi" w:hAnsiTheme="minorHAnsi" w:cstheme="minorHAnsi"/>
          <w:b/>
          <w:bCs/>
        </w:rPr>
      </w:pPr>
    </w:p>
    <w:p w14:paraId="4EA38007" w14:textId="77777777" w:rsidR="00610EAE" w:rsidRPr="00AB4A5D" w:rsidRDefault="00A900B9" w:rsidP="00B36E48">
      <w:pPr>
        <w:pStyle w:val="BodyText"/>
        <w:jc w:val="center"/>
        <w:rPr>
          <w:rFonts w:asciiTheme="minorHAnsi" w:hAnsiTheme="minorHAnsi" w:cstheme="minorHAnsi"/>
          <w:b/>
          <w:bCs/>
        </w:rPr>
      </w:pPr>
      <w:r w:rsidRPr="00AB4A5D">
        <w:rPr>
          <w:rFonts w:asciiTheme="minorHAnsi" w:hAnsiTheme="minorHAnsi" w:cstheme="minorHAnsi"/>
          <w:b/>
          <w:bCs/>
        </w:rPr>
        <w:t xml:space="preserve">Virtual Preparatory </w:t>
      </w:r>
      <w:r w:rsidR="005353F1" w:rsidRPr="00AB4A5D">
        <w:rPr>
          <w:rFonts w:asciiTheme="minorHAnsi" w:hAnsiTheme="minorHAnsi" w:cstheme="minorHAnsi"/>
          <w:b/>
          <w:bCs/>
        </w:rPr>
        <w:t xml:space="preserve">Academy </w:t>
      </w:r>
      <w:r w:rsidRPr="00AB4A5D">
        <w:rPr>
          <w:rFonts w:asciiTheme="minorHAnsi" w:hAnsiTheme="minorHAnsi" w:cstheme="minorHAnsi"/>
          <w:b/>
          <w:bCs/>
        </w:rPr>
        <w:t xml:space="preserve">of </w:t>
      </w:r>
      <w:r w:rsidR="00840700" w:rsidRPr="00AB4A5D">
        <w:rPr>
          <w:rFonts w:asciiTheme="minorHAnsi" w:hAnsiTheme="minorHAnsi" w:cstheme="minorHAnsi"/>
          <w:b/>
          <w:bCs/>
        </w:rPr>
        <w:t>Oklahoma</w:t>
      </w:r>
      <w:r w:rsidRPr="00AB4A5D">
        <w:rPr>
          <w:rFonts w:asciiTheme="minorHAnsi" w:hAnsiTheme="minorHAnsi" w:cstheme="minorHAnsi"/>
          <w:b/>
          <w:bCs/>
        </w:rPr>
        <w:t xml:space="preserve"> </w:t>
      </w:r>
    </w:p>
    <w:p w14:paraId="0D0A28E7" w14:textId="0A4BDF62" w:rsidR="00A900B9" w:rsidRPr="00AB4A5D" w:rsidRDefault="00610EAE" w:rsidP="00B36E48">
      <w:pPr>
        <w:pStyle w:val="BodyText"/>
        <w:jc w:val="center"/>
        <w:rPr>
          <w:rFonts w:asciiTheme="minorHAnsi" w:hAnsiTheme="minorHAnsi" w:cstheme="minorHAnsi"/>
          <w:b/>
          <w:bCs/>
        </w:rPr>
      </w:pPr>
      <w:r w:rsidRPr="00AB4A5D">
        <w:rPr>
          <w:rFonts w:asciiTheme="minorHAnsi" w:hAnsiTheme="minorHAnsi" w:cstheme="minorHAnsi"/>
          <w:b/>
          <w:bCs/>
        </w:rPr>
        <w:t xml:space="preserve">Board </w:t>
      </w:r>
      <w:r w:rsidR="00A93037" w:rsidRPr="00AB4A5D">
        <w:rPr>
          <w:rFonts w:asciiTheme="minorHAnsi" w:hAnsiTheme="minorHAnsi" w:cstheme="minorHAnsi"/>
          <w:b/>
          <w:bCs/>
        </w:rPr>
        <w:t xml:space="preserve">of Directors </w:t>
      </w:r>
      <w:r w:rsidR="00BB5958" w:rsidRPr="00AB4A5D">
        <w:rPr>
          <w:rFonts w:asciiTheme="minorHAnsi" w:hAnsiTheme="minorHAnsi" w:cstheme="minorHAnsi"/>
          <w:b/>
          <w:bCs/>
        </w:rPr>
        <w:t>General Duties</w:t>
      </w:r>
      <w:r w:rsidR="00A93037" w:rsidRPr="00AB4A5D">
        <w:rPr>
          <w:rFonts w:asciiTheme="minorHAnsi" w:hAnsiTheme="minorHAnsi" w:cstheme="minorHAnsi"/>
          <w:b/>
          <w:bCs/>
        </w:rPr>
        <w:t xml:space="preserve"> Policy</w:t>
      </w:r>
    </w:p>
    <w:p w14:paraId="207E6AAA" w14:textId="3BD6A0F3" w:rsidR="00445660" w:rsidRPr="00AB4A5D" w:rsidRDefault="00445660" w:rsidP="00445660">
      <w:pPr>
        <w:pStyle w:val="BodyText"/>
        <w:ind w:right="1000"/>
        <w:rPr>
          <w:rFonts w:asciiTheme="minorHAnsi" w:hAnsiTheme="minorHAnsi" w:cstheme="minorHAnsi"/>
          <w:b/>
          <w:bCs/>
        </w:rPr>
      </w:pPr>
    </w:p>
    <w:p w14:paraId="18E024C7" w14:textId="69EFB710" w:rsidR="00AB4A5D" w:rsidRPr="00AB4A5D" w:rsidRDefault="00AB4A5D" w:rsidP="00EE1D39">
      <w:pPr>
        <w:rPr>
          <w:rFonts w:asciiTheme="minorHAnsi" w:hAnsiTheme="minorHAnsi" w:cstheme="minorHAnsi"/>
          <w:sz w:val="24"/>
          <w:szCs w:val="24"/>
        </w:rPr>
      </w:pPr>
    </w:p>
    <w:p w14:paraId="680174CC" w14:textId="56F1F1BE" w:rsidR="00AB4A5D" w:rsidRDefault="00AB4A5D" w:rsidP="00AB4A5D">
      <w:pPr>
        <w:rPr>
          <w:sz w:val="24"/>
          <w:szCs w:val="24"/>
        </w:rPr>
      </w:pPr>
      <w:r w:rsidRPr="00AB4A5D">
        <w:rPr>
          <w:rFonts w:asciiTheme="minorHAnsi" w:hAnsiTheme="minorHAnsi" w:cstheme="minorHAnsi"/>
          <w:sz w:val="24"/>
          <w:szCs w:val="24"/>
        </w:rPr>
        <w:t>The Virtual Preparatory Academy of Oklahoma (“VPA of OK” or the “School”) Board of Directors (“Board”)</w:t>
      </w:r>
      <w:r w:rsidRPr="00AB4A5D">
        <w:rPr>
          <w:rFonts w:asciiTheme="minorHAnsi" w:hAnsiTheme="minorHAnsi" w:cstheme="minorHAnsi"/>
          <w:sz w:val="24"/>
          <w:szCs w:val="24"/>
        </w:rPr>
        <w:t xml:space="preserve"> </w:t>
      </w:r>
      <w:r w:rsidRPr="00AB4A5D">
        <w:rPr>
          <w:sz w:val="24"/>
          <w:szCs w:val="24"/>
        </w:rPr>
        <w:t>Members, like other non-profit boards, are required to act in good faith and to exert the same level of diligence, care, judgement, and skill that an ordinarily prudent person would exercise under similar circumstances and in like positions.  As such, Board Members have three basic fiduciary duties:</w:t>
      </w:r>
    </w:p>
    <w:p w14:paraId="1AD3E423" w14:textId="77777777" w:rsidR="00AB4A5D" w:rsidRPr="00AB4A5D" w:rsidRDefault="00AB4A5D" w:rsidP="00AB4A5D">
      <w:pPr>
        <w:rPr>
          <w:sz w:val="24"/>
          <w:szCs w:val="24"/>
        </w:rPr>
      </w:pPr>
    </w:p>
    <w:p w14:paraId="1AEAA3BB" w14:textId="77777777" w:rsidR="00AB4A5D" w:rsidRPr="00AB4A5D" w:rsidRDefault="00AB4A5D" w:rsidP="00AB4A5D">
      <w:pPr>
        <w:pStyle w:val="ListParagraph"/>
        <w:widowControl/>
        <w:numPr>
          <w:ilvl w:val="0"/>
          <w:numId w:val="16"/>
        </w:numPr>
        <w:autoSpaceDE/>
        <w:autoSpaceDN/>
        <w:spacing w:after="160" w:line="259" w:lineRule="auto"/>
        <w:contextualSpacing/>
        <w:rPr>
          <w:sz w:val="24"/>
          <w:szCs w:val="24"/>
        </w:rPr>
      </w:pPr>
      <w:r w:rsidRPr="00AB4A5D">
        <w:rPr>
          <w:b/>
          <w:sz w:val="24"/>
          <w:szCs w:val="24"/>
        </w:rPr>
        <w:t>Duty of Care:</w:t>
      </w:r>
      <w:r w:rsidRPr="00AB4A5D">
        <w:rPr>
          <w:sz w:val="24"/>
          <w:szCs w:val="24"/>
        </w:rPr>
        <w:t xml:space="preserve"> exercising sound, legal, and ethical Board best practices, and acting on an informed basis.  For example:</w:t>
      </w:r>
    </w:p>
    <w:p w14:paraId="36980CCF" w14:textId="77777777" w:rsidR="00AB4A5D" w:rsidRPr="00AB4A5D" w:rsidRDefault="00AB4A5D" w:rsidP="00AB4A5D">
      <w:pPr>
        <w:pStyle w:val="ListParagraph"/>
        <w:widowControl/>
        <w:numPr>
          <w:ilvl w:val="0"/>
          <w:numId w:val="17"/>
        </w:numPr>
        <w:autoSpaceDE/>
        <w:autoSpaceDN/>
        <w:spacing w:after="160" w:line="259" w:lineRule="auto"/>
        <w:contextualSpacing/>
        <w:rPr>
          <w:sz w:val="24"/>
          <w:szCs w:val="24"/>
        </w:rPr>
      </w:pPr>
      <w:r w:rsidRPr="00AB4A5D">
        <w:rPr>
          <w:sz w:val="24"/>
          <w:szCs w:val="24"/>
        </w:rPr>
        <w:t>Being an active Board Member and participant.</w:t>
      </w:r>
    </w:p>
    <w:p w14:paraId="02302CCE" w14:textId="77777777" w:rsidR="00AB4A5D" w:rsidRPr="00AB4A5D" w:rsidRDefault="00AB4A5D" w:rsidP="00AB4A5D">
      <w:pPr>
        <w:pStyle w:val="ListParagraph"/>
        <w:widowControl/>
        <w:numPr>
          <w:ilvl w:val="0"/>
          <w:numId w:val="17"/>
        </w:numPr>
        <w:autoSpaceDE/>
        <w:autoSpaceDN/>
        <w:spacing w:after="160" w:line="259" w:lineRule="auto"/>
        <w:contextualSpacing/>
        <w:rPr>
          <w:sz w:val="24"/>
          <w:szCs w:val="24"/>
        </w:rPr>
      </w:pPr>
      <w:r w:rsidRPr="00AB4A5D">
        <w:rPr>
          <w:sz w:val="24"/>
          <w:szCs w:val="24"/>
        </w:rPr>
        <w:t>Participating in risk assessment and strategic planning discussions.</w:t>
      </w:r>
    </w:p>
    <w:p w14:paraId="0D3398E1" w14:textId="77777777" w:rsidR="00AB4A5D" w:rsidRPr="00AB4A5D" w:rsidRDefault="00AB4A5D" w:rsidP="00AB4A5D">
      <w:pPr>
        <w:pStyle w:val="ListParagraph"/>
        <w:widowControl/>
        <w:numPr>
          <w:ilvl w:val="0"/>
          <w:numId w:val="17"/>
        </w:numPr>
        <w:autoSpaceDE/>
        <w:autoSpaceDN/>
        <w:spacing w:after="160" w:line="259" w:lineRule="auto"/>
        <w:contextualSpacing/>
        <w:rPr>
          <w:sz w:val="24"/>
          <w:szCs w:val="24"/>
        </w:rPr>
      </w:pPr>
      <w:r w:rsidRPr="00AB4A5D">
        <w:rPr>
          <w:sz w:val="24"/>
          <w:szCs w:val="24"/>
        </w:rPr>
        <w:t xml:space="preserve">Routinely evaluating the School, the management company, and the Board to assess the organization’s performance. </w:t>
      </w:r>
    </w:p>
    <w:p w14:paraId="0F7CB281" w14:textId="77777777" w:rsidR="00AB4A5D" w:rsidRPr="00AB4A5D" w:rsidRDefault="00AB4A5D" w:rsidP="00AB4A5D">
      <w:pPr>
        <w:pStyle w:val="ListParagraph"/>
        <w:widowControl/>
        <w:numPr>
          <w:ilvl w:val="0"/>
          <w:numId w:val="17"/>
        </w:numPr>
        <w:autoSpaceDE/>
        <w:autoSpaceDN/>
        <w:spacing w:after="160" w:line="259" w:lineRule="auto"/>
        <w:contextualSpacing/>
        <w:rPr>
          <w:sz w:val="24"/>
          <w:szCs w:val="24"/>
        </w:rPr>
      </w:pPr>
      <w:r w:rsidRPr="00AB4A5D">
        <w:rPr>
          <w:sz w:val="24"/>
          <w:szCs w:val="24"/>
        </w:rPr>
        <w:t>Implementing and enforcing any policies that safeguard the financial and operational integrity of the School.</w:t>
      </w:r>
    </w:p>
    <w:p w14:paraId="3DD8C344" w14:textId="4A3E7AD8" w:rsidR="00AB4A5D" w:rsidRDefault="00AB4A5D" w:rsidP="00AB4A5D">
      <w:pPr>
        <w:pStyle w:val="ListParagraph"/>
        <w:widowControl/>
        <w:numPr>
          <w:ilvl w:val="0"/>
          <w:numId w:val="17"/>
        </w:numPr>
        <w:autoSpaceDE/>
        <w:autoSpaceDN/>
        <w:spacing w:after="160" w:line="259" w:lineRule="auto"/>
        <w:contextualSpacing/>
        <w:rPr>
          <w:sz w:val="24"/>
          <w:szCs w:val="24"/>
        </w:rPr>
      </w:pPr>
      <w:r w:rsidRPr="00AB4A5D">
        <w:rPr>
          <w:sz w:val="24"/>
          <w:szCs w:val="24"/>
        </w:rPr>
        <w:t>Purchasing all necessary Board and School liability insurance.</w:t>
      </w:r>
    </w:p>
    <w:p w14:paraId="59FB96E5" w14:textId="77777777" w:rsidR="00AB4A5D" w:rsidRPr="00AB4A5D" w:rsidRDefault="00AB4A5D" w:rsidP="00AB4A5D">
      <w:pPr>
        <w:pStyle w:val="ListParagraph"/>
        <w:widowControl/>
        <w:autoSpaceDE/>
        <w:autoSpaceDN/>
        <w:spacing w:after="160" w:line="259" w:lineRule="auto"/>
        <w:ind w:left="1440" w:firstLine="0"/>
        <w:contextualSpacing/>
        <w:rPr>
          <w:sz w:val="24"/>
          <w:szCs w:val="24"/>
        </w:rPr>
      </w:pPr>
    </w:p>
    <w:p w14:paraId="3FC7CC13" w14:textId="77777777" w:rsidR="00AB4A5D" w:rsidRPr="00AB4A5D" w:rsidRDefault="00AB4A5D" w:rsidP="00AB4A5D">
      <w:pPr>
        <w:pStyle w:val="ListParagraph"/>
        <w:widowControl/>
        <w:numPr>
          <w:ilvl w:val="0"/>
          <w:numId w:val="16"/>
        </w:numPr>
        <w:autoSpaceDE/>
        <w:autoSpaceDN/>
        <w:spacing w:after="160" w:line="259" w:lineRule="auto"/>
        <w:contextualSpacing/>
        <w:rPr>
          <w:sz w:val="24"/>
          <w:szCs w:val="24"/>
        </w:rPr>
      </w:pPr>
      <w:r w:rsidRPr="00AB4A5D">
        <w:rPr>
          <w:b/>
          <w:sz w:val="24"/>
          <w:szCs w:val="24"/>
        </w:rPr>
        <w:t>Duty of Loyalty:</w:t>
      </w:r>
      <w:r w:rsidRPr="00AB4A5D">
        <w:rPr>
          <w:sz w:val="24"/>
          <w:szCs w:val="24"/>
        </w:rPr>
        <w:t xml:space="preserve"> giving undivided allegiance when making decisions affecting the School.  For example: </w:t>
      </w:r>
    </w:p>
    <w:p w14:paraId="6EECD841" w14:textId="63BFA58A" w:rsidR="00AB4A5D" w:rsidRPr="00AB4A5D" w:rsidRDefault="00AB4A5D" w:rsidP="00AB4A5D">
      <w:pPr>
        <w:pStyle w:val="ListParagraph"/>
        <w:widowControl/>
        <w:numPr>
          <w:ilvl w:val="0"/>
          <w:numId w:val="18"/>
        </w:numPr>
        <w:autoSpaceDE/>
        <w:autoSpaceDN/>
        <w:spacing w:after="160" w:line="259" w:lineRule="auto"/>
        <w:contextualSpacing/>
        <w:rPr>
          <w:sz w:val="24"/>
          <w:szCs w:val="24"/>
        </w:rPr>
      </w:pPr>
      <w:r w:rsidRPr="00AB4A5D">
        <w:rPr>
          <w:sz w:val="24"/>
          <w:szCs w:val="24"/>
        </w:rPr>
        <w:t>Avoiding conflicts of interests/abiding by conflicts of interest policies.</w:t>
      </w:r>
    </w:p>
    <w:p w14:paraId="0F313046" w14:textId="77777777" w:rsidR="00AB4A5D" w:rsidRPr="00AB4A5D" w:rsidRDefault="00AB4A5D" w:rsidP="00AB4A5D">
      <w:pPr>
        <w:pStyle w:val="ListParagraph"/>
        <w:widowControl/>
        <w:numPr>
          <w:ilvl w:val="0"/>
          <w:numId w:val="18"/>
        </w:numPr>
        <w:autoSpaceDE/>
        <w:autoSpaceDN/>
        <w:spacing w:after="160" w:line="259" w:lineRule="auto"/>
        <w:contextualSpacing/>
        <w:rPr>
          <w:sz w:val="24"/>
          <w:szCs w:val="24"/>
        </w:rPr>
      </w:pPr>
      <w:r w:rsidRPr="00AB4A5D">
        <w:rPr>
          <w:sz w:val="24"/>
          <w:szCs w:val="24"/>
        </w:rPr>
        <w:t>Never using School/Board information for personal gain.</w:t>
      </w:r>
    </w:p>
    <w:p w14:paraId="6D15AE3E" w14:textId="23D8B4A5" w:rsidR="00AB4A5D" w:rsidRDefault="00AB4A5D" w:rsidP="00AB4A5D">
      <w:pPr>
        <w:pStyle w:val="ListParagraph"/>
        <w:widowControl/>
        <w:numPr>
          <w:ilvl w:val="0"/>
          <w:numId w:val="18"/>
        </w:numPr>
        <w:autoSpaceDE/>
        <w:autoSpaceDN/>
        <w:spacing w:after="160" w:line="259" w:lineRule="auto"/>
        <w:contextualSpacing/>
        <w:rPr>
          <w:sz w:val="24"/>
          <w:szCs w:val="24"/>
        </w:rPr>
      </w:pPr>
      <w:r w:rsidRPr="00AB4A5D">
        <w:rPr>
          <w:sz w:val="24"/>
          <w:szCs w:val="24"/>
        </w:rPr>
        <w:t>Being promoters and advocates for the School.</w:t>
      </w:r>
    </w:p>
    <w:p w14:paraId="4B96F588" w14:textId="77777777" w:rsidR="00AB4A5D" w:rsidRPr="00AB4A5D" w:rsidRDefault="00AB4A5D" w:rsidP="00AB4A5D">
      <w:pPr>
        <w:pStyle w:val="ListParagraph"/>
        <w:widowControl/>
        <w:autoSpaceDE/>
        <w:autoSpaceDN/>
        <w:spacing w:after="160" w:line="259" w:lineRule="auto"/>
        <w:ind w:left="1440" w:firstLine="0"/>
        <w:contextualSpacing/>
        <w:rPr>
          <w:sz w:val="24"/>
          <w:szCs w:val="24"/>
        </w:rPr>
      </w:pPr>
    </w:p>
    <w:p w14:paraId="73CA5EEE" w14:textId="77777777" w:rsidR="00AB4A5D" w:rsidRPr="00AB4A5D" w:rsidRDefault="00AB4A5D" w:rsidP="00AB4A5D">
      <w:pPr>
        <w:pStyle w:val="ListParagraph"/>
        <w:widowControl/>
        <w:numPr>
          <w:ilvl w:val="0"/>
          <w:numId w:val="16"/>
        </w:numPr>
        <w:autoSpaceDE/>
        <w:autoSpaceDN/>
        <w:spacing w:after="160" w:line="259" w:lineRule="auto"/>
        <w:contextualSpacing/>
        <w:rPr>
          <w:sz w:val="24"/>
          <w:szCs w:val="24"/>
        </w:rPr>
      </w:pPr>
      <w:r w:rsidRPr="00AB4A5D">
        <w:rPr>
          <w:b/>
          <w:sz w:val="24"/>
          <w:szCs w:val="24"/>
        </w:rPr>
        <w:t>Duty of Obedience:</w:t>
      </w:r>
      <w:r w:rsidRPr="00AB4A5D">
        <w:rPr>
          <w:sz w:val="24"/>
          <w:szCs w:val="24"/>
        </w:rPr>
        <w:t xml:space="preserve"> acting in furtherance of the law and the School’s goals and mission.  For example:</w:t>
      </w:r>
    </w:p>
    <w:p w14:paraId="35A8CB92" w14:textId="77777777" w:rsidR="00AB4A5D" w:rsidRPr="00AB4A5D" w:rsidRDefault="00AB4A5D" w:rsidP="00AB4A5D">
      <w:pPr>
        <w:pStyle w:val="ListParagraph"/>
        <w:widowControl/>
        <w:numPr>
          <w:ilvl w:val="0"/>
          <w:numId w:val="19"/>
        </w:numPr>
        <w:autoSpaceDE/>
        <w:autoSpaceDN/>
        <w:spacing w:after="160" w:line="259" w:lineRule="auto"/>
        <w:contextualSpacing/>
        <w:rPr>
          <w:sz w:val="24"/>
          <w:szCs w:val="24"/>
        </w:rPr>
      </w:pPr>
      <w:r w:rsidRPr="00AB4A5D">
        <w:rPr>
          <w:sz w:val="24"/>
          <w:szCs w:val="24"/>
        </w:rPr>
        <w:t>Complying with all applicable state and federal laws governing charter schools, including laws applicable to Oklahoma public bodies.</w:t>
      </w:r>
    </w:p>
    <w:p w14:paraId="2796644D" w14:textId="79564934" w:rsidR="00AB4A5D" w:rsidRDefault="00AB4A5D" w:rsidP="00AB4A5D">
      <w:pPr>
        <w:pStyle w:val="ListParagraph"/>
        <w:widowControl/>
        <w:numPr>
          <w:ilvl w:val="0"/>
          <w:numId w:val="19"/>
        </w:numPr>
        <w:autoSpaceDE/>
        <w:autoSpaceDN/>
        <w:spacing w:after="160" w:line="259" w:lineRule="auto"/>
        <w:contextualSpacing/>
        <w:rPr>
          <w:sz w:val="24"/>
          <w:szCs w:val="24"/>
        </w:rPr>
      </w:pPr>
      <w:r w:rsidRPr="00AB4A5D">
        <w:rPr>
          <w:sz w:val="24"/>
          <w:szCs w:val="24"/>
        </w:rPr>
        <w:t>Acting in congruence with the Board’s purpose, articles of incorporation and bylaws, and the charter contract with the School’s authorizer.</w:t>
      </w:r>
    </w:p>
    <w:p w14:paraId="7E43582F" w14:textId="77777777" w:rsidR="00AB4A5D" w:rsidRPr="00AB4A5D" w:rsidRDefault="00AB4A5D" w:rsidP="00AB4A5D">
      <w:pPr>
        <w:pStyle w:val="ListParagraph"/>
        <w:widowControl/>
        <w:autoSpaceDE/>
        <w:autoSpaceDN/>
        <w:spacing w:after="160" w:line="259" w:lineRule="auto"/>
        <w:ind w:left="1440" w:firstLine="0"/>
        <w:contextualSpacing/>
        <w:rPr>
          <w:sz w:val="24"/>
          <w:szCs w:val="24"/>
        </w:rPr>
      </w:pPr>
    </w:p>
    <w:p w14:paraId="2C4ED9AC" w14:textId="4F92A3A8" w:rsidR="00AB4A5D" w:rsidRPr="00AB4A5D" w:rsidRDefault="00AB4A5D" w:rsidP="00AB4A5D">
      <w:pPr>
        <w:rPr>
          <w:rFonts w:asciiTheme="minorHAnsi" w:hAnsiTheme="minorHAnsi" w:cstheme="minorHAnsi"/>
          <w:sz w:val="24"/>
          <w:szCs w:val="24"/>
        </w:rPr>
      </w:pPr>
      <w:r w:rsidRPr="00AB4A5D">
        <w:rPr>
          <w:sz w:val="24"/>
          <w:szCs w:val="24"/>
        </w:rPr>
        <w:t>Being mission-aligned so that Board actions are consistent with the School’s goals, vision, and mission.</w:t>
      </w:r>
    </w:p>
    <w:sectPr w:rsidR="00AB4A5D" w:rsidRPr="00AB4A5D" w:rsidSect="00744F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6217F" w14:textId="77777777" w:rsidR="00391875" w:rsidRDefault="00391875" w:rsidP="00726D84">
      <w:r>
        <w:separator/>
      </w:r>
    </w:p>
  </w:endnote>
  <w:endnote w:type="continuationSeparator" w:id="0">
    <w:p w14:paraId="5789A3C6" w14:textId="77777777" w:rsidR="00391875" w:rsidRDefault="00391875" w:rsidP="00726D84">
      <w:r>
        <w:continuationSeparator/>
      </w:r>
    </w:p>
  </w:endnote>
  <w:endnote w:type="continuationNotice" w:id="1">
    <w:p w14:paraId="402CD2F2" w14:textId="77777777" w:rsidR="00536C34" w:rsidRDefault="00536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B3E2" w14:textId="77777777" w:rsidR="00887181" w:rsidRDefault="00887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D4B" w14:textId="576D3E47" w:rsidR="00887181" w:rsidRDefault="00887181">
    <w:pPr>
      <w:pStyle w:val="Footer"/>
    </w:pPr>
    <w:r>
      <w:rPr>
        <w:sz w:val="18"/>
        <w:szCs w:val="18"/>
      </w:rPr>
      <w:tab/>
    </w:r>
    <w:r>
      <w:rPr>
        <w:sz w:val="18"/>
        <w:szCs w:val="18"/>
      </w:rPr>
      <w:tab/>
    </w:r>
    <w:r w:rsidRPr="00BC3A5E">
      <w:rPr>
        <w:sz w:val="18"/>
        <w:szCs w:val="18"/>
      </w:rPr>
      <w:t xml:space="preserve">Board Approval </w:t>
    </w:r>
    <w:r w:rsidRPr="00BC3A5E">
      <w:rPr>
        <w:i/>
        <w:iCs/>
        <w:sz w:val="18"/>
        <w:szCs w:val="18"/>
      </w:rPr>
      <w:t>(Insert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4504" w14:textId="77777777" w:rsidR="00887181" w:rsidRDefault="0088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93E6" w14:textId="77777777" w:rsidR="00391875" w:rsidRDefault="00391875" w:rsidP="00726D84">
      <w:r>
        <w:separator/>
      </w:r>
    </w:p>
  </w:footnote>
  <w:footnote w:type="continuationSeparator" w:id="0">
    <w:p w14:paraId="047CEC8E" w14:textId="77777777" w:rsidR="00391875" w:rsidRDefault="00391875" w:rsidP="00726D84">
      <w:r>
        <w:continuationSeparator/>
      </w:r>
    </w:p>
  </w:footnote>
  <w:footnote w:type="continuationNotice" w:id="1">
    <w:p w14:paraId="5376CF74" w14:textId="77777777" w:rsidR="00536C34" w:rsidRDefault="00536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1BA3" w14:textId="77777777" w:rsidR="00887181" w:rsidRDefault="0088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E524" w14:textId="40BF243B" w:rsidR="00522563" w:rsidRDefault="00522563">
    <w:pPr>
      <w:pStyle w:val="Header"/>
    </w:pPr>
    <w:r>
      <w:rPr>
        <w:noProof/>
      </w:rPr>
      <w:drawing>
        <wp:inline distT="0" distB="0" distL="0" distR="0" wp14:anchorId="61103E31" wp14:editId="472EC667">
          <wp:extent cx="1226820" cy="53791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47011" cy="5467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A86F" w14:textId="77777777" w:rsidR="00887181" w:rsidRDefault="0088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3F1"/>
    <w:multiLevelType w:val="hybridMultilevel"/>
    <w:tmpl w:val="F93C1E8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626F"/>
    <w:multiLevelType w:val="hybridMultilevel"/>
    <w:tmpl w:val="26D05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010D20"/>
    <w:multiLevelType w:val="hybridMultilevel"/>
    <w:tmpl w:val="0F30170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C2E0593"/>
    <w:multiLevelType w:val="hybridMultilevel"/>
    <w:tmpl w:val="0D28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C62"/>
    <w:multiLevelType w:val="hybridMultilevel"/>
    <w:tmpl w:val="E95E6320"/>
    <w:lvl w:ilvl="0" w:tplc="451838FA">
      <w:start w:val="1"/>
      <w:numFmt w:val="upperLetter"/>
      <w:lvlText w:val="%1."/>
      <w:lvlJc w:val="left"/>
      <w:pPr>
        <w:ind w:left="360" w:hanging="360"/>
        <w:jc w:val="left"/>
      </w:pPr>
      <w:rPr>
        <w:rFonts w:ascii="Calibri" w:eastAsia="Calibri" w:hAnsi="Calibri" w:cs="Calibri" w:hint="default"/>
        <w:b/>
        <w:bCs/>
        <w:spacing w:val="-14"/>
        <w:w w:val="100"/>
        <w:sz w:val="24"/>
        <w:szCs w:val="24"/>
      </w:rPr>
    </w:lvl>
    <w:lvl w:ilvl="1" w:tplc="2B828E90">
      <w:start w:val="1"/>
      <w:numFmt w:val="decimal"/>
      <w:lvlText w:val="%2."/>
      <w:lvlJc w:val="left"/>
      <w:pPr>
        <w:ind w:left="360" w:hanging="360"/>
        <w:jc w:val="left"/>
      </w:pPr>
      <w:rPr>
        <w:rFonts w:ascii="Calibri" w:eastAsia="Calibri" w:hAnsi="Calibri" w:cs="Calibri" w:hint="default"/>
        <w:spacing w:val="-3"/>
        <w:w w:val="100"/>
        <w:sz w:val="24"/>
        <w:szCs w:val="24"/>
      </w:rPr>
    </w:lvl>
    <w:lvl w:ilvl="2" w:tplc="9BA20F3A">
      <w:numFmt w:val="bullet"/>
      <w:lvlText w:val="•"/>
      <w:lvlJc w:val="left"/>
      <w:pPr>
        <w:ind w:left="2280" w:hanging="360"/>
      </w:pPr>
      <w:rPr>
        <w:rFonts w:hint="default"/>
      </w:rPr>
    </w:lvl>
    <w:lvl w:ilvl="3" w:tplc="AB1A7D68">
      <w:numFmt w:val="bullet"/>
      <w:lvlText w:val="•"/>
      <w:lvlJc w:val="left"/>
      <w:pPr>
        <w:ind w:left="3240" w:hanging="360"/>
      </w:pPr>
      <w:rPr>
        <w:rFonts w:hint="default"/>
      </w:rPr>
    </w:lvl>
    <w:lvl w:ilvl="4" w:tplc="96907FD8">
      <w:numFmt w:val="bullet"/>
      <w:lvlText w:val="•"/>
      <w:lvlJc w:val="left"/>
      <w:pPr>
        <w:ind w:left="4200" w:hanging="360"/>
      </w:pPr>
      <w:rPr>
        <w:rFonts w:hint="default"/>
      </w:rPr>
    </w:lvl>
    <w:lvl w:ilvl="5" w:tplc="F0D49F2E">
      <w:numFmt w:val="bullet"/>
      <w:lvlText w:val="•"/>
      <w:lvlJc w:val="left"/>
      <w:pPr>
        <w:ind w:left="5160" w:hanging="360"/>
      </w:pPr>
      <w:rPr>
        <w:rFonts w:hint="default"/>
      </w:rPr>
    </w:lvl>
    <w:lvl w:ilvl="6" w:tplc="4BB0055A">
      <w:numFmt w:val="bullet"/>
      <w:lvlText w:val="•"/>
      <w:lvlJc w:val="left"/>
      <w:pPr>
        <w:ind w:left="6120" w:hanging="360"/>
      </w:pPr>
      <w:rPr>
        <w:rFonts w:hint="default"/>
      </w:rPr>
    </w:lvl>
    <w:lvl w:ilvl="7" w:tplc="8D9AF336">
      <w:numFmt w:val="bullet"/>
      <w:lvlText w:val="•"/>
      <w:lvlJc w:val="left"/>
      <w:pPr>
        <w:ind w:left="7080" w:hanging="360"/>
      </w:pPr>
      <w:rPr>
        <w:rFonts w:hint="default"/>
      </w:rPr>
    </w:lvl>
    <w:lvl w:ilvl="8" w:tplc="185284CC">
      <w:numFmt w:val="bullet"/>
      <w:lvlText w:val="•"/>
      <w:lvlJc w:val="left"/>
      <w:pPr>
        <w:ind w:left="8040" w:hanging="360"/>
      </w:pPr>
      <w:rPr>
        <w:rFonts w:hint="default"/>
      </w:rPr>
    </w:lvl>
  </w:abstractNum>
  <w:abstractNum w:abstractNumId="5" w15:restartNumberingAfterBreak="0">
    <w:nsid w:val="12905D99"/>
    <w:multiLevelType w:val="hybridMultilevel"/>
    <w:tmpl w:val="AD98123E"/>
    <w:lvl w:ilvl="0" w:tplc="35FC6100">
      <w:numFmt w:val="bullet"/>
      <w:lvlText w:val="-"/>
      <w:lvlJc w:val="left"/>
      <w:pPr>
        <w:ind w:left="1854" w:hanging="360"/>
      </w:pPr>
      <w:rPr>
        <w:rFonts w:ascii="Calibri" w:eastAsiaTheme="minorHAnsi" w:hAnsi="Calibri" w:cstheme="minorBid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8DD7BAE"/>
    <w:multiLevelType w:val="hybridMultilevel"/>
    <w:tmpl w:val="2E7EE210"/>
    <w:lvl w:ilvl="0" w:tplc="04090001">
      <w:start w:val="1"/>
      <w:numFmt w:val="bullet"/>
      <w:lvlText w:val=""/>
      <w:lvlJc w:val="left"/>
      <w:pPr>
        <w:ind w:left="360" w:hanging="360"/>
        <w:jc w:val="left"/>
      </w:pPr>
      <w:rPr>
        <w:rFonts w:ascii="Symbol" w:hAnsi="Symbol" w:hint="default"/>
        <w:b/>
        <w:bCs/>
        <w:spacing w:val="-14"/>
        <w:w w:val="100"/>
        <w:sz w:val="24"/>
        <w:szCs w:val="24"/>
      </w:rPr>
    </w:lvl>
    <w:lvl w:ilvl="1" w:tplc="FFFFFFFF">
      <w:start w:val="1"/>
      <w:numFmt w:val="decimal"/>
      <w:lvlText w:val="%2."/>
      <w:lvlJc w:val="left"/>
      <w:pPr>
        <w:ind w:left="360" w:hanging="360"/>
        <w:jc w:val="left"/>
      </w:pPr>
      <w:rPr>
        <w:rFonts w:ascii="Calibri" w:eastAsia="Calibri" w:hAnsi="Calibri" w:cs="Calibri" w:hint="default"/>
        <w:spacing w:val="-3"/>
        <w:w w:val="100"/>
        <w:sz w:val="24"/>
        <w:szCs w:val="24"/>
      </w:rPr>
    </w:lvl>
    <w:lvl w:ilvl="2" w:tplc="FFFFFFFF">
      <w:numFmt w:val="bullet"/>
      <w:lvlText w:val="•"/>
      <w:lvlJc w:val="left"/>
      <w:pPr>
        <w:ind w:left="2280" w:hanging="360"/>
      </w:pPr>
      <w:rPr>
        <w:rFonts w:hint="default"/>
      </w:rPr>
    </w:lvl>
    <w:lvl w:ilvl="3" w:tplc="FFFFFFFF">
      <w:numFmt w:val="bullet"/>
      <w:lvlText w:val="•"/>
      <w:lvlJc w:val="left"/>
      <w:pPr>
        <w:ind w:left="3240" w:hanging="360"/>
      </w:pPr>
      <w:rPr>
        <w:rFonts w:hint="default"/>
      </w:rPr>
    </w:lvl>
    <w:lvl w:ilvl="4" w:tplc="FFFFFFFF">
      <w:numFmt w:val="bullet"/>
      <w:lvlText w:val="•"/>
      <w:lvlJc w:val="left"/>
      <w:pPr>
        <w:ind w:left="4200" w:hanging="360"/>
      </w:pPr>
      <w:rPr>
        <w:rFonts w:hint="default"/>
      </w:rPr>
    </w:lvl>
    <w:lvl w:ilvl="5" w:tplc="FFFFFFFF">
      <w:numFmt w:val="bullet"/>
      <w:lvlText w:val="•"/>
      <w:lvlJc w:val="left"/>
      <w:pPr>
        <w:ind w:left="5160" w:hanging="360"/>
      </w:pPr>
      <w:rPr>
        <w:rFonts w:hint="default"/>
      </w:rPr>
    </w:lvl>
    <w:lvl w:ilvl="6" w:tplc="FFFFFFFF">
      <w:numFmt w:val="bullet"/>
      <w:lvlText w:val="•"/>
      <w:lvlJc w:val="left"/>
      <w:pPr>
        <w:ind w:left="6120" w:hanging="360"/>
      </w:pPr>
      <w:rPr>
        <w:rFonts w:hint="default"/>
      </w:rPr>
    </w:lvl>
    <w:lvl w:ilvl="7" w:tplc="FFFFFFFF">
      <w:numFmt w:val="bullet"/>
      <w:lvlText w:val="•"/>
      <w:lvlJc w:val="left"/>
      <w:pPr>
        <w:ind w:left="7080" w:hanging="360"/>
      </w:pPr>
      <w:rPr>
        <w:rFonts w:hint="default"/>
      </w:rPr>
    </w:lvl>
    <w:lvl w:ilvl="8" w:tplc="FFFFFFFF">
      <w:numFmt w:val="bullet"/>
      <w:lvlText w:val="•"/>
      <w:lvlJc w:val="left"/>
      <w:pPr>
        <w:ind w:left="8040" w:hanging="360"/>
      </w:pPr>
      <w:rPr>
        <w:rFonts w:hint="default"/>
      </w:rPr>
    </w:lvl>
  </w:abstractNum>
  <w:abstractNum w:abstractNumId="7" w15:restartNumberingAfterBreak="0">
    <w:nsid w:val="21503767"/>
    <w:multiLevelType w:val="multilevel"/>
    <w:tmpl w:val="4ADC6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72727F"/>
    <w:multiLevelType w:val="hybridMultilevel"/>
    <w:tmpl w:val="67A00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9C7513"/>
    <w:multiLevelType w:val="hybridMultilevel"/>
    <w:tmpl w:val="3F3E96AA"/>
    <w:lvl w:ilvl="0" w:tplc="35FC610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9E2BDA"/>
    <w:multiLevelType w:val="hybridMultilevel"/>
    <w:tmpl w:val="314C8D0E"/>
    <w:lvl w:ilvl="0" w:tplc="35FC610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445BF2"/>
    <w:multiLevelType w:val="hybridMultilevel"/>
    <w:tmpl w:val="37D8E73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A0915"/>
    <w:multiLevelType w:val="hybridMultilevel"/>
    <w:tmpl w:val="31783CFE"/>
    <w:lvl w:ilvl="0" w:tplc="01EE66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CC5A17"/>
    <w:multiLevelType w:val="hybridMultilevel"/>
    <w:tmpl w:val="F34679D0"/>
    <w:lvl w:ilvl="0" w:tplc="C6D8EFCC">
      <w:numFmt w:val="bullet"/>
      <w:lvlText w:val=""/>
      <w:lvlJc w:val="left"/>
      <w:pPr>
        <w:ind w:left="3185" w:hanging="360"/>
      </w:pPr>
      <w:rPr>
        <w:rFonts w:ascii="Symbol" w:eastAsia="Symbol" w:hAnsi="Symbol" w:cs="Symbol" w:hint="default"/>
        <w:w w:val="100"/>
        <w:sz w:val="24"/>
        <w:szCs w:val="24"/>
      </w:rPr>
    </w:lvl>
    <w:lvl w:ilvl="1" w:tplc="01EE66BA">
      <w:numFmt w:val="bullet"/>
      <w:lvlText w:val="•"/>
      <w:lvlJc w:val="left"/>
      <w:pPr>
        <w:ind w:left="4145" w:hanging="360"/>
      </w:pPr>
      <w:rPr>
        <w:rFonts w:hint="default"/>
      </w:rPr>
    </w:lvl>
    <w:lvl w:ilvl="2" w:tplc="6118559A">
      <w:numFmt w:val="bullet"/>
      <w:lvlText w:val="•"/>
      <w:lvlJc w:val="left"/>
      <w:pPr>
        <w:ind w:left="5105" w:hanging="360"/>
      </w:pPr>
      <w:rPr>
        <w:rFonts w:hint="default"/>
      </w:rPr>
    </w:lvl>
    <w:lvl w:ilvl="3" w:tplc="6C160418">
      <w:numFmt w:val="bullet"/>
      <w:lvlText w:val="•"/>
      <w:lvlJc w:val="left"/>
      <w:pPr>
        <w:ind w:left="6065" w:hanging="360"/>
      </w:pPr>
      <w:rPr>
        <w:rFonts w:hint="default"/>
      </w:rPr>
    </w:lvl>
    <w:lvl w:ilvl="4" w:tplc="6E2293B4">
      <w:numFmt w:val="bullet"/>
      <w:lvlText w:val="•"/>
      <w:lvlJc w:val="left"/>
      <w:pPr>
        <w:ind w:left="7025" w:hanging="360"/>
      </w:pPr>
      <w:rPr>
        <w:rFonts w:hint="default"/>
      </w:rPr>
    </w:lvl>
    <w:lvl w:ilvl="5" w:tplc="E60AC398">
      <w:numFmt w:val="bullet"/>
      <w:lvlText w:val="•"/>
      <w:lvlJc w:val="left"/>
      <w:pPr>
        <w:ind w:left="7985" w:hanging="360"/>
      </w:pPr>
      <w:rPr>
        <w:rFonts w:hint="default"/>
      </w:rPr>
    </w:lvl>
    <w:lvl w:ilvl="6" w:tplc="2CB6CD6A">
      <w:numFmt w:val="bullet"/>
      <w:lvlText w:val="•"/>
      <w:lvlJc w:val="left"/>
      <w:pPr>
        <w:ind w:left="8945" w:hanging="360"/>
      </w:pPr>
      <w:rPr>
        <w:rFonts w:hint="default"/>
      </w:rPr>
    </w:lvl>
    <w:lvl w:ilvl="7" w:tplc="1A9296CA">
      <w:numFmt w:val="bullet"/>
      <w:lvlText w:val="•"/>
      <w:lvlJc w:val="left"/>
      <w:pPr>
        <w:ind w:left="9905" w:hanging="360"/>
      </w:pPr>
      <w:rPr>
        <w:rFonts w:hint="default"/>
      </w:rPr>
    </w:lvl>
    <w:lvl w:ilvl="8" w:tplc="29F6253C">
      <w:numFmt w:val="bullet"/>
      <w:lvlText w:val="•"/>
      <w:lvlJc w:val="left"/>
      <w:pPr>
        <w:ind w:left="10865" w:hanging="360"/>
      </w:pPr>
      <w:rPr>
        <w:rFonts w:hint="default"/>
      </w:rPr>
    </w:lvl>
  </w:abstractNum>
  <w:abstractNum w:abstractNumId="14" w15:restartNumberingAfterBreak="0">
    <w:nsid w:val="6E2420CE"/>
    <w:multiLevelType w:val="hybridMultilevel"/>
    <w:tmpl w:val="2E1A1CBA"/>
    <w:lvl w:ilvl="0" w:tplc="5CBC2E6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C51171"/>
    <w:multiLevelType w:val="hybridMultilevel"/>
    <w:tmpl w:val="A7A4A8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77606581"/>
    <w:multiLevelType w:val="hybridMultilevel"/>
    <w:tmpl w:val="34CC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07134"/>
    <w:multiLevelType w:val="hybridMultilevel"/>
    <w:tmpl w:val="48F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B327C5"/>
    <w:multiLevelType w:val="hybridMultilevel"/>
    <w:tmpl w:val="D9F04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529936">
    <w:abstractNumId w:val="13"/>
  </w:num>
  <w:num w:numId="2" w16cid:durableId="1410882299">
    <w:abstractNumId w:val="4"/>
  </w:num>
  <w:num w:numId="3" w16cid:durableId="513151761">
    <w:abstractNumId w:val="6"/>
  </w:num>
  <w:num w:numId="4" w16cid:durableId="1438720675">
    <w:abstractNumId w:val="17"/>
  </w:num>
  <w:num w:numId="5" w16cid:durableId="1888176583">
    <w:abstractNumId w:val="3"/>
  </w:num>
  <w:num w:numId="6" w16cid:durableId="1618296151">
    <w:abstractNumId w:val="0"/>
  </w:num>
  <w:num w:numId="7" w16cid:durableId="1780837928">
    <w:abstractNumId w:val="11"/>
  </w:num>
  <w:num w:numId="8" w16cid:durableId="1403527038">
    <w:abstractNumId w:val="12"/>
  </w:num>
  <w:num w:numId="9" w16cid:durableId="1589073326">
    <w:abstractNumId w:val="15"/>
  </w:num>
  <w:num w:numId="10" w16cid:durableId="1706253406">
    <w:abstractNumId w:val="7"/>
  </w:num>
  <w:num w:numId="11" w16cid:durableId="2072345988">
    <w:abstractNumId w:val="2"/>
  </w:num>
  <w:num w:numId="12" w16cid:durableId="334235746">
    <w:abstractNumId w:val="5"/>
  </w:num>
  <w:num w:numId="13" w16cid:durableId="1002202059">
    <w:abstractNumId w:val="16"/>
  </w:num>
  <w:num w:numId="14" w16cid:durableId="930967468">
    <w:abstractNumId w:val="9"/>
  </w:num>
  <w:num w:numId="15" w16cid:durableId="1945576833">
    <w:abstractNumId w:val="10"/>
  </w:num>
  <w:num w:numId="16" w16cid:durableId="1909223454">
    <w:abstractNumId w:val="14"/>
  </w:num>
  <w:num w:numId="17" w16cid:durableId="1943612443">
    <w:abstractNumId w:val="18"/>
  </w:num>
  <w:num w:numId="18" w16cid:durableId="1371806863">
    <w:abstractNumId w:val="8"/>
  </w:num>
  <w:num w:numId="19" w16cid:durableId="166967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2MDE2MTcwM7AwMTRX0lEKTi0uzszPAymwrAUAE4XWyiwAAAA="/>
  </w:docVars>
  <w:rsids>
    <w:rsidRoot w:val="00AB4C60"/>
    <w:rsid w:val="000006BC"/>
    <w:rsid w:val="00027C48"/>
    <w:rsid w:val="00046872"/>
    <w:rsid w:val="000539AD"/>
    <w:rsid w:val="00062AEC"/>
    <w:rsid w:val="00063148"/>
    <w:rsid w:val="00081873"/>
    <w:rsid w:val="000925DE"/>
    <w:rsid w:val="000B778B"/>
    <w:rsid w:val="000E5683"/>
    <w:rsid w:val="00103256"/>
    <w:rsid w:val="00122C13"/>
    <w:rsid w:val="001241C1"/>
    <w:rsid w:val="00130C9C"/>
    <w:rsid w:val="00157534"/>
    <w:rsid w:val="00163C46"/>
    <w:rsid w:val="00167F80"/>
    <w:rsid w:val="001828CE"/>
    <w:rsid w:val="001A3E1C"/>
    <w:rsid w:val="001B0CC1"/>
    <w:rsid w:val="001B4664"/>
    <w:rsid w:val="001C6BFB"/>
    <w:rsid w:val="001D09DE"/>
    <w:rsid w:val="001D7456"/>
    <w:rsid w:val="001E32DE"/>
    <w:rsid w:val="001F221F"/>
    <w:rsid w:val="00205211"/>
    <w:rsid w:val="00207BCB"/>
    <w:rsid w:val="00234072"/>
    <w:rsid w:val="00235F2C"/>
    <w:rsid w:val="00252FD3"/>
    <w:rsid w:val="002575FF"/>
    <w:rsid w:val="002932CB"/>
    <w:rsid w:val="002A0679"/>
    <w:rsid w:val="002A2752"/>
    <w:rsid w:val="002B7240"/>
    <w:rsid w:val="002C6EC9"/>
    <w:rsid w:val="003048A9"/>
    <w:rsid w:val="0030583C"/>
    <w:rsid w:val="00312EE7"/>
    <w:rsid w:val="0032329B"/>
    <w:rsid w:val="00352E73"/>
    <w:rsid w:val="00356DE8"/>
    <w:rsid w:val="0036156D"/>
    <w:rsid w:val="003805C9"/>
    <w:rsid w:val="003875D9"/>
    <w:rsid w:val="003914F3"/>
    <w:rsid w:val="00391875"/>
    <w:rsid w:val="00391BB2"/>
    <w:rsid w:val="003A1C5C"/>
    <w:rsid w:val="003A70E0"/>
    <w:rsid w:val="003A794C"/>
    <w:rsid w:val="003B1024"/>
    <w:rsid w:val="003B2B6F"/>
    <w:rsid w:val="003D123B"/>
    <w:rsid w:val="003F1E17"/>
    <w:rsid w:val="003F7487"/>
    <w:rsid w:val="003F7EC8"/>
    <w:rsid w:val="00401EB8"/>
    <w:rsid w:val="00405210"/>
    <w:rsid w:val="00405E32"/>
    <w:rsid w:val="0040649F"/>
    <w:rsid w:val="00442804"/>
    <w:rsid w:val="00445660"/>
    <w:rsid w:val="00453368"/>
    <w:rsid w:val="004600E3"/>
    <w:rsid w:val="00470EC7"/>
    <w:rsid w:val="00481638"/>
    <w:rsid w:val="00492BCB"/>
    <w:rsid w:val="004C6810"/>
    <w:rsid w:val="004C720D"/>
    <w:rsid w:val="004D6DF0"/>
    <w:rsid w:val="004D7DB4"/>
    <w:rsid w:val="004E7117"/>
    <w:rsid w:val="005166C5"/>
    <w:rsid w:val="00522563"/>
    <w:rsid w:val="0052297F"/>
    <w:rsid w:val="005256F2"/>
    <w:rsid w:val="005273C2"/>
    <w:rsid w:val="005353F1"/>
    <w:rsid w:val="00535556"/>
    <w:rsid w:val="005359DC"/>
    <w:rsid w:val="0053658A"/>
    <w:rsid w:val="00536C34"/>
    <w:rsid w:val="0054267D"/>
    <w:rsid w:val="005B759C"/>
    <w:rsid w:val="006106C5"/>
    <w:rsid w:val="00610EAE"/>
    <w:rsid w:val="00613490"/>
    <w:rsid w:val="00622008"/>
    <w:rsid w:val="00636241"/>
    <w:rsid w:val="00656C1E"/>
    <w:rsid w:val="006712E6"/>
    <w:rsid w:val="00672E4C"/>
    <w:rsid w:val="006778FA"/>
    <w:rsid w:val="0068105C"/>
    <w:rsid w:val="006A16D0"/>
    <w:rsid w:val="006C6AF5"/>
    <w:rsid w:val="00700641"/>
    <w:rsid w:val="0071377F"/>
    <w:rsid w:val="00726D84"/>
    <w:rsid w:val="00727975"/>
    <w:rsid w:val="00744FE0"/>
    <w:rsid w:val="007558ED"/>
    <w:rsid w:val="0076748C"/>
    <w:rsid w:val="00777076"/>
    <w:rsid w:val="0079612E"/>
    <w:rsid w:val="007B7772"/>
    <w:rsid w:val="00804445"/>
    <w:rsid w:val="00805576"/>
    <w:rsid w:val="0082392E"/>
    <w:rsid w:val="00824045"/>
    <w:rsid w:val="008316C9"/>
    <w:rsid w:val="00840700"/>
    <w:rsid w:val="00860E0A"/>
    <w:rsid w:val="00887181"/>
    <w:rsid w:val="00887319"/>
    <w:rsid w:val="008A24CF"/>
    <w:rsid w:val="008B1F20"/>
    <w:rsid w:val="008D67FD"/>
    <w:rsid w:val="008E4334"/>
    <w:rsid w:val="00920F16"/>
    <w:rsid w:val="00931489"/>
    <w:rsid w:val="0093477D"/>
    <w:rsid w:val="0095681C"/>
    <w:rsid w:val="0096498F"/>
    <w:rsid w:val="00971772"/>
    <w:rsid w:val="0097265A"/>
    <w:rsid w:val="009765EE"/>
    <w:rsid w:val="00981880"/>
    <w:rsid w:val="009979C1"/>
    <w:rsid w:val="009A5B39"/>
    <w:rsid w:val="009B7D51"/>
    <w:rsid w:val="009C229C"/>
    <w:rsid w:val="009C3860"/>
    <w:rsid w:val="009E53F8"/>
    <w:rsid w:val="00A101F3"/>
    <w:rsid w:val="00A25367"/>
    <w:rsid w:val="00A419CF"/>
    <w:rsid w:val="00A66C24"/>
    <w:rsid w:val="00A71163"/>
    <w:rsid w:val="00A900B9"/>
    <w:rsid w:val="00A93037"/>
    <w:rsid w:val="00AB1EF4"/>
    <w:rsid w:val="00AB4A5D"/>
    <w:rsid w:val="00AB4C60"/>
    <w:rsid w:val="00AC0C38"/>
    <w:rsid w:val="00AD56D6"/>
    <w:rsid w:val="00AE3EC7"/>
    <w:rsid w:val="00AF641E"/>
    <w:rsid w:val="00B10804"/>
    <w:rsid w:val="00B20720"/>
    <w:rsid w:val="00B22580"/>
    <w:rsid w:val="00B36E48"/>
    <w:rsid w:val="00B433B8"/>
    <w:rsid w:val="00B510C4"/>
    <w:rsid w:val="00B657F3"/>
    <w:rsid w:val="00BB1E22"/>
    <w:rsid w:val="00BB321B"/>
    <w:rsid w:val="00BB5958"/>
    <w:rsid w:val="00BD11B5"/>
    <w:rsid w:val="00BE217C"/>
    <w:rsid w:val="00BF1F4B"/>
    <w:rsid w:val="00C027DC"/>
    <w:rsid w:val="00C27648"/>
    <w:rsid w:val="00C46200"/>
    <w:rsid w:val="00C72F95"/>
    <w:rsid w:val="00C80D1F"/>
    <w:rsid w:val="00CA1B62"/>
    <w:rsid w:val="00CA79ED"/>
    <w:rsid w:val="00CC45C0"/>
    <w:rsid w:val="00CC51A0"/>
    <w:rsid w:val="00CD633D"/>
    <w:rsid w:val="00CE00E5"/>
    <w:rsid w:val="00CE0954"/>
    <w:rsid w:val="00D17CBC"/>
    <w:rsid w:val="00D40B12"/>
    <w:rsid w:val="00D50A4E"/>
    <w:rsid w:val="00D74945"/>
    <w:rsid w:val="00D82CD7"/>
    <w:rsid w:val="00DA0C6E"/>
    <w:rsid w:val="00DA4F8D"/>
    <w:rsid w:val="00DD1E33"/>
    <w:rsid w:val="00DD6C74"/>
    <w:rsid w:val="00DF6DDD"/>
    <w:rsid w:val="00E33136"/>
    <w:rsid w:val="00E62483"/>
    <w:rsid w:val="00E6249B"/>
    <w:rsid w:val="00E66033"/>
    <w:rsid w:val="00E66F1C"/>
    <w:rsid w:val="00E811AC"/>
    <w:rsid w:val="00E939D1"/>
    <w:rsid w:val="00E95079"/>
    <w:rsid w:val="00EB6A61"/>
    <w:rsid w:val="00EC5B57"/>
    <w:rsid w:val="00ED1695"/>
    <w:rsid w:val="00EE3882"/>
    <w:rsid w:val="00EF0095"/>
    <w:rsid w:val="00EF12C0"/>
    <w:rsid w:val="00F058F2"/>
    <w:rsid w:val="00F05D1D"/>
    <w:rsid w:val="00F103EB"/>
    <w:rsid w:val="00F21248"/>
    <w:rsid w:val="00F57782"/>
    <w:rsid w:val="00F77C4F"/>
    <w:rsid w:val="00F81453"/>
    <w:rsid w:val="00FD5930"/>
    <w:rsid w:val="00FE5F92"/>
    <w:rsid w:val="00FE682C"/>
    <w:rsid w:val="00FE689A"/>
    <w:rsid w:val="00FF553D"/>
    <w:rsid w:val="00FF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5766"/>
  <w15:chartTrackingRefBased/>
  <w15:docId w15:val="{3D720C00-4EF7-484D-92F0-70694B31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6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AB4C60"/>
    <w:pPr>
      <w:ind w:left="1380" w:hanging="360"/>
      <w:outlineLvl w:val="0"/>
    </w:pPr>
    <w:rPr>
      <w:b/>
      <w:bCs/>
      <w:sz w:val="24"/>
      <w:szCs w:val="24"/>
    </w:rPr>
  </w:style>
  <w:style w:type="paragraph" w:styleId="Heading8">
    <w:name w:val="heading 8"/>
    <w:basedOn w:val="Normal"/>
    <w:next w:val="Normal"/>
    <w:link w:val="Heading8Char"/>
    <w:uiPriority w:val="9"/>
    <w:semiHidden/>
    <w:unhideWhenUsed/>
    <w:qFormat/>
    <w:rsid w:val="00E3313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C60"/>
    <w:rPr>
      <w:rFonts w:ascii="Calibri" w:eastAsia="Calibri" w:hAnsi="Calibri" w:cs="Calibri"/>
      <w:b/>
      <w:bCs/>
      <w:sz w:val="24"/>
      <w:szCs w:val="24"/>
    </w:rPr>
  </w:style>
  <w:style w:type="paragraph" w:styleId="BodyText">
    <w:name w:val="Body Text"/>
    <w:basedOn w:val="Normal"/>
    <w:link w:val="BodyTextChar"/>
    <w:uiPriority w:val="1"/>
    <w:qFormat/>
    <w:rsid w:val="00AB4C60"/>
    <w:rPr>
      <w:sz w:val="24"/>
      <w:szCs w:val="24"/>
    </w:rPr>
  </w:style>
  <w:style w:type="character" w:customStyle="1" w:styleId="BodyTextChar">
    <w:name w:val="Body Text Char"/>
    <w:basedOn w:val="DefaultParagraphFont"/>
    <w:link w:val="BodyText"/>
    <w:uiPriority w:val="1"/>
    <w:rsid w:val="00AB4C60"/>
    <w:rPr>
      <w:rFonts w:ascii="Calibri" w:eastAsia="Calibri" w:hAnsi="Calibri" w:cs="Calibri"/>
      <w:sz w:val="24"/>
      <w:szCs w:val="24"/>
    </w:rPr>
  </w:style>
  <w:style w:type="paragraph" w:styleId="ListParagraph">
    <w:name w:val="List Paragraph"/>
    <w:basedOn w:val="Normal"/>
    <w:uiPriority w:val="34"/>
    <w:qFormat/>
    <w:rsid w:val="00AB4C60"/>
    <w:pPr>
      <w:ind w:left="1380" w:hanging="360"/>
    </w:pPr>
  </w:style>
  <w:style w:type="paragraph" w:customStyle="1" w:styleId="TableParagraph">
    <w:name w:val="Table Paragraph"/>
    <w:basedOn w:val="Normal"/>
    <w:uiPriority w:val="1"/>
    <w:qFormat/>
    <w:rsid w:val="00157534"/>
  </w:style>
  <w:style w:type="paragraph" w:styleId="Header">
    <w:name w:val="header"/>
    <w:basedOn w:val="Normal"/>
    <w:link w:val="HeaderChar"/>
    <w:uiPriority w:val="99"/>
    <w:unhideWhenUsed/>
    <w:rsid w:val="00726D84"/>
    <w:pPr>
      <w:tabs>
        <w:tab w:val="center" w:pos="4680"/>
        <w:tab w:val="right" w:pos="9360"/>
      </w:tabs>
    </w:pPr>
  </w:style>
  <w:style w:type="character" w:customStyle="1" w:styleId="HeaderChar">
    <w:name w:val="Header Char"/>
    <w:basedOn w:val="DefaultParagraphFont"/>
    <w:link w:val="Header"/>
    <w:uiPriority w:val="99"/>
    <w:rsid w:val="00726D84"/>
    <w:rPr>
      <w:rFonts w:ascii="Calibri" w:eastAsia="Calibri" w:hAnsi="Calibri" w:cs="Calibri"/>
    </w:rPr>
  </w:style>
  <w:style w:type="paragraph" w:styleId="Footer">
    <w:name w:val="footer"/>
    <w:basedOn w:val="Normal"/>
    <w:link w:val="FooterChar"/>
    <w:uiPriority w:val="99"/>
    <w:unhideWhenUsed/>
    <w:rsid w:val="00726D84"/>
    <w:pPr>
      <w:tabs>
        <w:tab w:val="center" w:pos="4680"/>
        <w:tab w:val="right" w:pos="9360"/>
      </w:tabs>
    </w:pPr>
  </w:style>
  <w:style w:type="character" w:customStyle="1" w:styleId="FooterChar">
    <w:name w:val="Footer Char"/>
    <w:basedOn w:val="DefaultParagraphFont"/>
    <w:link w:val="Footer"/>
    <w:uiPriority w:val="99"/>
    <w:rsid w:val="00726D84"/>
    <w:rPr>
      <w:rFonts w:ascii="Calibri" w:eastAsia="Calibri" w:hAnsi="Calibri" w:cs="Calibri"/>
    </w:rPr>
  </w:style>
  <w:style w:type="paragraph" w:styleId="NormalWeb">
    <w:name w:val="Normal (Web)"/>
    <w:basedOn w:val="Normal"/>
    <w:uiPriority w:val="99"/>
    <w:semiHidden/>
    <w:unhideWhenUsed/>
    <w:rsid w:val="003F1E1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F1E17"/>
    <w:rPr>
      <w:b/>
      <w:bCs/>
    </w:rPr>
  </w:style>
  <w:style w:type="character" w:styleId="Hyperlink">
    <w:name w:val="Hyperlink"/>
    <w:basedOn w:val="DefaultParagraphFont"/>
    <w:uiPriority w:val="99"/>
    <w:unhideWhenUsed/>
    <w:rsid w:val="003F1E17"/>
    <w:rPr>
      <w:color w:val="0000FF"/>
      <w:u w:val="single"/>
    </w:rPr>
  </w:style>
  <w:style w:type="character" w:styleId="UnresolvedMention">
    <w:name w:val="Unresolved Mention"/>
    <w:basedOn w:val="DefaultParagraphFont"/>
    <w:uiPriority w:val="99"/>
    <w:semiHidden/>
    <w:unhideWhenUsed/>
    <w:rsid w:val="00B510C4"/>
    <w:rPr>
      <w:color w:val="605E5C"/>
      <w:shd w:val="clear" w:color="auto" w:fill="E1DFDD"/>
    </w:rPr>
  </w:style>
  <w:style w:type="table" w:styleId="TableGrid">
    <w:name w:val="Table Grid"/>
    <w:basedOn w:val="TableNormal"/>
    <w:uiPriority w:val="39"/>
    <w:rsid w:val="00182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E33136"/>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A71163"/>
    <w:rPr>
      <w:sz w:val="16"/>
      <w:szCs w:val="16"/>
    </w:rPr>
  </w:style>
  <w:style w:type="paragraph" w:styleId="CommentText">
    <w:name w:val="annotation text"/>
    <w:basedOn w:val="Normal"/>
    <w:link w:val="CommentTextChar"/>
    <w:uiPriority w:val="99"/>
    <w:unhideWhenUsed/>
    <w:rsid w:val="00A71163"/>
    <w:rPr>
      <w:sz w:val="20"/>
      <w:szCs w:val="20"/>
    </w:rPr>
  </w:style>
  <w:style w:type="character" w:customStyle="1" w:styleId="CommentTextChar">
    <w:name w:val="Comment Text Char"/>
    <w:basedOn w:val="DefaultParagraphFont"/>
    <w:link w:val="CommentText"/>
    <w:uiPriority w:val="99"/>
    <w:rsid w:val="00A7116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71163"/>
    <w:rPr>
      <w:b/>
      <w:bCs/>
    </w:rPr>
  </w:style>
  <w:style w:type="character" w:customStyle="1" w:styleId="CommentSubjectChar">
    <w:name w:val="Comment Subject Char"/>
    <w:basedOn w:val="CommentTextChar"/>
    <w:link w:val="CommentSubject"/>
    <w:uiPriority w:val="99"/>
    <w:semiHidden/>
    <w:rsid w:val="00A71163"/>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858393">
      <w:bodyDiv w:val="1"/>
      <w:marLeft w:val="0"/>
      <w:marRight w:val="0"/>
      <w:marTop w:val="0"/>
      <w:marBottom w:val="0"/>
      <w:divBdr>
        <w:top w:val="none" w:sz="0" w:space="0" w:color="auto"/>
        <w:left w:val="none" w:sz="0" w:space="0" w:color="auto"/>
        <w:bottom w:val="none" w:sz="0" w:space="0" w:color="auto"/>
        <w:right w:val="none" w:sz="0" w:space="0" w:color="auto"/>
      </w:divBdr>
    </w:div>
    <w:div w:id="871263145">
      <w:bodyDiv w:val="1"/>
      <w:marLeft w:val="0"/>
      <w:marRight w:val="0"/>
      <w:marTop w:val="0"/>
      <w:marBottom w:val="0"/>
      <w:divBdr>
        <w:top w:val="none" w:sz="0" w:space="0" w:color="auto"/>
        <w:left w:val="none" w:sz="0" w:space="0" w:color="auto"/>
        <w:bottom w:val="none" w:sz="0" w:space="0" w:color="auto"/>
        <w:right w:val="none" w:sz="0" w:space="0" w:color="auto"/>
      </w:divBdr>
    </w:div>
    <w:div w:id="998657208">
      <w:bodyDiv w:val="1"/>
      <w:marLeft w:val="0"/>
      <w:marRight w:val="0"/>
      <w:marTop w:val="0"/>
      <w:marBottom w:val="0"/>
      <w:divBdr>
        <w:top w:val="none" w:sz="0" w:space="0" w:color="auto"/>
        <w:left w:val="none" w:sz="0" w:space="0" w:color="auto"/>
        <w:bottom w:val="none" w:sz="0" w:space="0" w:color="auto"/>
        <w:right w:val="none" w:sz="0" w:space="0" w:color="auto"/>
      </w:divBdr>
    </w:div>
    <w:div w:id="1697775639">
      <w:bodyDiv w:val="1"/>
      <w:marLeft w:val="0"/>
      <w:marRight w:val="0"/>
      <w:marTop w:val="0"/>
      <w:marBottom w:val="0"/>
      <w:divBdr>
        <w:top w:val="none" w:sz="0" w:space="0" w:color="auto"/>
        <w:left w:val="none" w:sz="0" w:space="0" w:color="auto"/>
        <w:bottom w:val="none" w:sz="0" w:space="0" w:color="auto"/>
        <w:right w:val="none" w:sz="0" w:space="0" w:color="auto"/>
      </w:divBdr>
    </w:div>
    <w:div w:id="1844738526">
      <w:bodyDiv w:val="1"/>
      <w:marLeft w:val="0"/>
      <w:marRight w:val="0"/>
      <w:marTop w:val="0"/>
      <w:marBottom w:val="0"/>
      <w:divBdr>
        <w:top w:val="none" w:sz="0" w:space="0" w:color="auto"/>
        <w:left w:val="none" w:sz="0" w:space="0" w:color="auto"/>
        <w:bottom w:val="none" w:sz="0" w:space="0" w:color="auto"/>
        <w:right w:val="none" w:sz="0" w:space="0" w:color="auto"/>
      </w:divBdr>
      <w:divsChild>
        <w:div w:id="379087586">
          <w:marLeft w:val="0"/>
          <w:marRight w:val="0"/>
          <w:marTop w:val="0"/>
          <w:marBottom w:val="0"/>
          <w:divBdr>
            <w:top w:val="none" w:sz="0" w:space="0" w:color="auto"/>
            <w:left w:val="none" w:sz="0" w:space="0" w:color="auto"/>
            <w:bottom w:val="none" w:sz="0" w:space="0" w:color="auto"/>
            <w:right w:val="none" w:sz="0" w:space="0" w:color="auto"/>
          </w:divBdr>
        </w:div>
        <w:div w:id="39324212">
          <w:marLeft w:val="0"/>
          <w:marRight w:val="0"/>
          <w:marTop w:val="0"/>
          <w:marBottom w:val="0"/>
          <w:divBdr>
            <w:top w:val="none" w:sz="0" w:space="0" w:color="auto"/>
            <w:left w:val="none" w:sz="0" w:space="0" w:color="auto"/>
            <w:bottom w:val="none" w:sz="0" w:space="0" w:color="auto"/>
            <w:right w:val="none" w:sz="0" w:space="0" w:color="auto"/>
          </w:divBdr>
        </w:div>
      </w:divsChild>
    </w:div>
    <w:div w:id="18531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Links>
    <vt:vector size="12" baseType="variant">
      <vt:variant>
        <vt:i4>4587532</vt:i4>
      </vt:variant>
      <vt:variant>
        <vt:i4>3</vt:i4>
      </vt:variant>
      <vt:variant>
        <vt:i4>0</vt:i4>
      </vt:variant>
      <vt:variant>
        <vt:i4>5</vt:i4>
      </vt:variant>
      <vt:variant>
        <vt:lpwstr>https://sde.ok.gov/student-transfers</vt:lpwstr>
      </vt:variant>
      <vt:variant>
        <vt:lpwstr/>
      </vt:variant>
      <vt:variant>
        <vt:i4>4915206</vt:i4>
      </vt:variant>
      <vt:variant>
        <vt:i4>0</vt:i4>
      </vt:variant>
      <vt:variant>
        <vt:i4>0</vt:i4>
      </vt:variant>
      <vt:variant>
        <vt:i4>5</vt:i4>
      </vt:variant>
      <vt:variant>
        <vt:lpwstr>https://sde.ok.gov/sites/default/files/Student Transfer Application 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Branch</dc:creator>
  <cp:keywords/>
  <dc:description/>
  <cp:lastModifiedBy>Assistant</cp:lastModifiedBy>
  <cp:revision>5</cp:revision>
  <dcterms:created xsi:type="dcterms:W3CDTF">2023-03-28T15:43:00Z</dcterms:created>
  <dcterms:modified xsi:type="dcterms:W3CDTF">2023-03-28T15:46:00Z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7e5e4f557d2c4bbba41f58175c7716d6dad9440aaa3d7b0dc0721688b5cf5e0c</vt:lpwstr>
  </property>
</Properties>
</file>