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26AC" w14:textId="77777777" w:rsidR="005166C5" w:rsidRPr="00610EAE" w:rsidRDefault="005166C5" w:rsidP="000539AD">
      <w:pPr>
        <w:pStyle w:val="BodyText"/>
        <w:ind w:right="1000"/>
        <w:jc w:val="center"/>
        <w:rPr>
          <w:b/>
          <w:bCs/>
        </w:rPr>
      </w:pPr>
    </w:p>
    <w:p w14:paraId="4EA38007" w14:textId="77777777" w:rsidR="00610EAE" w:rsidRPr="00610EAE" w:rsidRDefault="00A900B9" w:rsidP="00B36E48">
      <w:pPr>
        <w:pStyle w:val="BodyText"/>
        <w:jc w:val="center"/>
        <w:rPr>
          <w:b/>
          <w:bCs/>
        </w:rPr>
      </w:pPr>
      <w:r w:rsidRPr="00610EAE">
        <w:rPr>
          <w:b/>
          <w:bCs/>
        </w:rPr>
        <w:t xml:space="preserve">Virtual Preparatory </w:t>
      </w:r>
      <w:r w:rsidR="005353F1" w:rsidRPr="00610EAE">
        <w:rPr>
          <w:b/>
          <w:bCs/>
        </w:rPr>
        <w:t xml:space="preserve">Academy </w:t>
      </w:r>
      <w:r w:rsidRPr="00610EAE">
        <w:rPr>
          <w:b/>
          <w:bCs/>
        </w:rPr>
        <w:t xml:space="preserve">of </w:t>
      </w:r>
      <w:r w:rsidR="00840700" w:rsidRPr="00610EAE">
        <w:rPr>
          <w:b/>
          <w:bCs/>
        </w:rPr>
        <w:t>Oklahoma</w:t>
      </w:r>
      <w:r w:rsidRPr="00610EAE">
        <w:rPr>
          <w:b/>
          <w:bCs/>
        </w:rPr>
        <w:t xml:space="preserve"> </w:t>
      </w:r>
    </w:p>
    <w:p w14:paraId="0D0A28E7" w14:textId="74B13DF9" w:rsidR="00A900B9" w:rsidRPr="00610EAE" w:rsidRDefault="00610EAE" w:rsidP="00B36E48">
      <w:pPr>
        <w:pStyle w:val="BodyText"/>
        <w:jc w:val="center"/>
        <w:rPr>
          <w:b/>
          <w:bCs/>
        </w:rPr>
      </w:pPr>
      <w:r w:rsidRPr="00610EAE">
        <w:rPr>
          <w:b/>
          <w:bCs/>
        </w:rPr>
        <w:t>Board of Directors: Roles and Responsibilities</w:t>
      </w:r>
    </w:p>
    <w:p w14:paraId="207E6AAA" w14:textId="3BD6A0F3" w:rsidR="00445660" w:rsidRPr="00610EAE" w:rsidRDefault="00445660" w:rsidP="00445660">
      <w:pPr>
        <w:pStyle w:val="BodyText"/>
        <w:ind w:right="1000"/>
        <w:rPr>
          <w:b/>
          <w:bCs/>
        </w:rPr>
      </w:pPr>
    </w:p>
    <w:p w14:paraId="0A48F374" w14:textId="55FF3552" w:rsidR="00610EAE" w:rsidRPr="00610EAE" w:rsidRDefault="00610EAE" w:rsidP="00610EAE">
      <w:pPr>
        <w:rPr>
          <w:sz w:val="24"/>
          <w:szCs w:val="24"/>
        </w:rPr>
      </w:pPr>
      <w:r w:rsidRPr="00610EAE">
        <w:rPr>
          <w:sz w:val="24"/>
          <w:szCs w:val="24"/>
        </w:rPr>
        <w:t>The Roles and Responsibilities of the Board of Directors (“Board”) of the Virtual Preparatory Academy of Oklahoma (“VPA of OK” or the “School”)  are as follows:</w:t>
      </w:r>
    </w:p>
    <w:p w14:paraId="2BB06DED" w14:textId="4D9017AD"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 xml:space="preserve">The Board is responsible for the oversight, management and control of the </w:t>
      </w:r>
      <w:r w:rsidR="00A4787C">
        <w:rPr>
          <w:sz w:val="24"/>
          <w:szCs w:val="24"/>
        </w:rPr>
        <w:t xml:space="preserve">public </w:t>
      </w:r>
      <w:r w:rsidRPr="00610EAE">
        <w:rPr>
          <w:sz w:val="24"/>
          <w:szCs w:val="24"/>
        </w:rPr>
        <w:t xml:space="preserve">property and affairs of the School. This responsibility includes the proper management of public funds for the School. </w:t>
      </w:r>
    </w:p>
    <w:p w14:paraId="2A75ED33" w14:textId="2BE93804"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Ensure the approved mission and vision is guiding focus of Board decisions.</w:t>
      </w:r>
    </w:p>
    <w:p w14:paraId="091977AD" w14:textId="77777777"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At each Board meeting, critically review the financial statements of the School.</w:t>
      </w:r>
    </w:p>
    <w:p w14:paraId="3110D987" w14:textId="678E0076"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 xml:space="preserve">Develop and uphold a comprehensive set of effective written Board policies for the oversight of the School, which are lawful, fair, and protect stakeholders. </w:t>
      </w:r>
    </w:p>
    <w:p w14:paraId="6E75D3ED" w14:textId="0AE2E580"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 xml:space="preserve">Ensure that students </w:t>
      </w:r>
      <w:proofErr w:type="gramStart"/>
      <w:r w:rsidRPr="00610EAE">
        <w:rPr>
          <w:sz w:val="24"/>
          <w:szCs w:val="24"/>
        </w:rPr>
        <w:t>are meeting</w:t>
      </w:r>
      <w:proofErr w:type="gramEnd"/>
      <w:r w:rsidRPr="00610EAE">
        <w:rPr>
          <w:sz w:val="24"/>
          <w:szCs w:val="24"/>
        </w:rPr>
        <w:t xml:space="preserve"> the academic performance criteria established by the charter contract. </w:t>
      </w:r>
    </w:p>
    <w:p w14:paraId="511BD76E" w14:textId="3CC16799"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 xml:space="preserve">Hire, supervise, and evaluate </w:t>
      </w:r>
      <w:r>
        <w:rPr>
          <w:sz w:val="24"/>
          <w:szCs w:val="24"/>
        </w:rPr>
        <w:t>the School</w:t>
      </w:r>
      <w:r w:rsidRPr="00610EAE">
        <w:rPr>
          <w:sz w:val="24"/>
          <w:szCs w:val="24"/>
        </w:rPr>
        <w:t xml:space="preserve">’s educational management organization (“EMO”). </w:t>
      </w:r>
    </w:p>
    <w:p w14:paraId="3424717A" w14:textId="77777777"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Provide oversight and periodic review to ensure EMO is complying with applicable law, administrative rules, sponsorship contract, and services agreement with the School.</w:t>
      </w:r>
    </w:p>
    <w:p w14:paraId="752218FA" w14:textId="19E7A94D"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 xml:space="preserve">The Board is responsible for such financial matters as the adoption of a budget, review and approval of EMO invoices, establishment of adequate procedures and controls for purchases and obligations of public funds and ensure an annual independent audit of the public funds entrusted to the Board for </w:t>
      </w:r>
      <w:r>
        <w:rPr>
          <w:sz w:val="24"/>
          <w:szCs w:val="24"/>
        </w:rPr>
        <w:t>the School</w:t>
      </w:r>
      <w:r w:rsidRPr="00610EAE">
        <w:rPr>
          <w:sz w:val="24"/>
          <w:szCs w:val="24"/>
        </w:rPr>
        <w:t xml:space="preserve">. </w:t>
      </w:r>
    </w:p>
    <w:p w14:paraId="05A96995" w14:textId="77777777"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Provide oversight and periodic review of academic progress and reports from the School’s charter sponsor.</w:t>
      </w:r>
    </w:p>
    <w:p w14:paraId="4F44331F" w14:textId="77777777"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Ensure that no single Board member speaks for – or make decisions for – the full Board. Rather, the Board should speak with one voice.</w:t>
      </w:r>
    </w:p>
    <w:p w14:paraId="066A1CBC" w14:textId="77777777"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The Board, and any individual member of the Board, shall refrain from involvement in or interference with the administrative functions of the School. The Board should not micro-manage or assume responsibility for day-to-day operations of the School.</w:t>
      </w:r>
    </w:p>
    <w:p w14:paraId="2FDCFE10" w14:textId="2F14EDE1"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Individual Board members shall not engage in transactions for the School without prior and specific authorization of the entire Board.</w:t>
      </w:r>
    </w:p>
    <w:p w14:paraId="4C0B7445" w14:textId="43C6C607"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 xml:space="preserve">Develop and update strategic plan for </w:t>
      </w:r>
      <w:r w:rsidR="005B3C9A">
        <w:rPr>
          <w:sz w:val="24"/>
          <w:szCs w:val="24"/>
        </w:rPr>
        <w:t xml:space="preserve">the </w:t>
      </w:r>
      <w:r w:rsidRPr="00610EAE">
        <w:rPr>
          <w:sz w:val="24"/>
          <w:szCs w:val="24"/>
        </w:rPr>
        <w:t xml:space="preserve">School. </w:t>
      </w:r>
    </w:p>
    <w:p w14:paraId="380CCE51" w14:textId="4FD48BE6"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Regular</w:t>
      </w:r>
      <w:r w:rsidR="000C313D">
        <w:rPr>
          <w:sz w:val="24"/>
          <w:szCs w:val="24"/>
        </w:rPr>
        <w:t>ly</w:t>
      </w:r>
      <w:r w:rsidRPr="00610EAE">
        <w:rPr>
          <w:sz w:val="24"/>
          <w:szCs w:val="24"/>
        </w:rPr>
        <w:t xml:space="preserve"> attend Board meetings and participat</w:t>
      </w:r>
      <w:r w:rsidR="000C313D">
        <w:rPr>
          <w:sz w:val="24"/>
          <w:szCs w:val="24"/>
        </w:rPr>
        <w:t>e</w:t>
      </w:r>
      <w:r w:rsidRPr="00610EAE">
        <w:rPr>
          <w:sz w:val="24"/>
          <w:szCs w:val="24"/>
        </w:rPr>
        <w:t xml:space="preserve"> in Board committees.</w:t>
      </w:r>
    </w:p>
    <w:p w14:paraId="5E53BC56" w14:textId="77777777"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Recruit and train new Board members to ensure a sustainable, knowledgeable Board.</w:t>
      </w:r>
    </w:p>
    <w:p w14:paraId="4D6D10F3" w14:textId="77777777"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 xml:space="preserve">The Board shall transact official business with the professional staff only through the Head of School. The Board should adopt procedures which permit hearing viewpoints of the staff, students, and community during Board meetings. </w:t>
      </w:r>
    </w:p>
    <w:p w14:paraId="69277985" w14:textId="77777777" w:rsidR="00CF3F6F" w:rsidRDefault="00CF3F6F">
      <w:pPr>
        <w:widowControl/>
        <w:autoSpaceDE/>
        <w:autoSpaceDN/>
        <w:spacing w:after="160" w:line="259" w:lineRule="auto"/>
        <w:rPr>
          <w:sz w:val="24"/>
          <w:szCs w:val="24"/>
        </w:rPr>
      </w:pPr>
      <w:r>
        <w:rPr>
          <w:sz w:val="24"/>
          <w:szCs w:val="24"/>
        </w:rPr>
        <w:br w:type="page"/>
      </w:r>
    </w:p>
    <w:p w14:paraId="52C72D9F" w14:textId="77777777" w:rsidR="00CF3F6F" w:rsidRDefault="00CF3F6F" w:rsidP="00CF3F6F">
      <w:pPr>
        <w:pStyle w:val="ListParagraph"/>
        <w:widowControl/>
        <w:autoSpaceDE/>
        <w:autoSpaceDN/>
        <w:spacing w:after="160" w:line="259" w:lineRule="auto"/>
        <w:ind w:left="774" w:firstLine="0"/>
        <w:contextualSpacing/>
        <w:rPr>
          <w:sz w:val="24"/>
          <w:szCs w:val="24"/>
        </w:rPr>
      </w:pPr>
    </w:p>
    <w:p w14:paraId="6C300EB8" w14:textId="2A6DD668"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 xml:space="preserve">The Board decides the “what” for the School through policy and strategic planning / goal setting. The School leadership is responsible for determining the “how” for academics, administration, and operations; and, also, determines the “who” – the staff who will help implement Board policies and achieve the Board’s goals. </w:t>
      </w:r>
    </w:p>
    <w:p w14:paraId="0AB19DE3" w14:textId="77777777" w:rsidR="00610EAE" w:rsidRPr="00610EAE" w:rsidRDefault="00610EAE" w:rsidP="00610EAE">
      <w:pPr>
        <w:pStyle w:val="ListParagraph"/>
        <w:widowControl/>
        <w:numPr>
          <w:ilvl w:val="0"/>
          <w:numId w:val="9"/>
        </w:numPr>
        <w:autoSpaceDE/>
        <w:autoSpaceDN/>
        <w:spacing w:after="160" w:line="259" w:lineRule="auto"/>
        <w:contextualSpacing/>
        <w:rPr>
          <w:sz w:val="24"/>
          <w:szCs w:val="24"/>
        </w:rPr>
      </w:pPr>
      <w:r w:rsidRPr="00610EAE">
        <w:rPr>
          <w:sz w:val="24"/>
          <w:szCs w:val="24"/>
        </w:rPr>
        <w:t>The School’s philosophy and goals should reflect consensus among the School community, the Board, and School staff.</w:t>
      </w:r>
    </w:p>
    <w:p w14:paraId="20702BB1" w14:textId="77777777" w:rsidR="00610EAE" w:rsidRPr="00610EAE" w:rsidRDefault="00610EAE" w:rsidP="00C46200">
      <w:pPr>
        <w:pStyle w:val="BodyText"/>
        <w:contextualSpacing/>
      </w:pPr>
    </w:p>
    <w:sectPr w:rsidR="00610EAE" w:rsidRPr="00610EAE" w:rsidSect="00744F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6217F" w14:textId="77777777" w:rsidR="00391875" w:rsidRDefault="00391875" w:rsidP="00726D84">
      <w:r>
        <w:separator/>
      </w:r>
    </w:p>
  </w:endnote>
  <w:endnote w:type="continuationSeparator" w:id="0">
    <w:p w14:paraId="5789A3C6" w14:textId="77777777" w:rsidR="00391875" w:rsidRDefault="00391875" w:rsidP="00726D84">
      <w:r>
        <w:continuationSeparator/>
      </w:r>
    </w:p>
  </w:endnote>
  <w:endnote w:type="continuationNotice" w:id="1">
    <w:p w14:paraId="402CD2F2" w14:textId="77777777" w:rsidR="00536C34" w:rsidRDefault="00536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B3E2" w14:textId="77777777" w:rsidR="00887181" w:rsidRDefault="00887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3D4B" w14:textId="576D3E47" w:rsidR="00887181" w:rsidRDefault="00887181">
    <w:pPr>
      <w:pStyle w:val="Footer"/>
    </w:pPr>
    <w:r>
      <w:rPr>
        <w:sz w:val="18"/>
        <w:szCs w:val="18"/>
      </w:rPr>
      <w:tab/>
    </w:r>
    <w:r>
      <w:rPr>
        <w:sz w:val="18"/>
        <w:szCs w:val="18"/>
      </w:rPr>
      <w:tab/>
    </w:r>
    <w:r w:rsidRPr="00BC3A5E">
      <w:rPr>
        <w:sz w:val="18"/>
        <w:szCs w:val="18"/>
      </w:rPr>
      <w:t xml:space="preserve">Board Approval </w:t>
    </w:r>
    <w:r w:rsidRPr="00BC3A5E">
      <w:rPr>
        <w:i/>
        <w:iCs/>
        <w:sz w:val="18"/>
        <w:szCs w:val="18"/>
      </w:rPr>
      <w:t>(Insert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4504" w14:textId="77777777" w:rsidR="00887181" w:rsidRDefault="00887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93E6" w14:textId="77777777" w:rsidR="00391875" w:rsidRDefault="00391875" w:rsidP="00726D84">
      <w:r>
        <w:separator/>
      </w:r>
    </w:p>
  </w:footnote>
  <w:footnote w:type="continuationSeparator" w:id="0">
    <w:p w14:paraId="047CEC8E" w14:textId="77777777" w:rsidR="00391875" w:rsidRDefault="00391875" w:rsidP="00726D84">
      <w:r>
        <w:continuationSeparator/>
      </w:r>
    </w:p>
  </w:footnote>
  <w:footnote w:type="continuationNotice" w:id="1">
    <w:p w14:paraId="5376CF74" w14:textId="77777777" w:rsidR="00536C34" w:rsidRDefault="00536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1BA3" w14:textId="77777777" w:rsidR="00887181" w:rsidRDefault="00887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E524" w14:textId="40BF243B" w:rsidR="00522563" w:rsidRDefault="00522563">
    <w:pPr>
      <w:pStyle w:val="Header"/>
    </w:pPr>
    <w:r>
      <w:rPr>
        <w:noProof/>
      </w:rPr>
      <w:drawing>
        <wp:inline distT="0" distB="0" distL="0" distR="0" wp14:anchorId="61103E31" wp14:editId="472EC667">
          <wp:extent cx="1226820" cy="537913"/>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47011" cy="5467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A86F" w14:textId="77777777" w:rsidR="00887181" w:rsidRDefault="00887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3F1"/>
    <w:multiLevelType w:val="hybridMultilevel"/>
    <w:tmpl w:val="F93C1E8E"/>
    <w:lvl w:ilvl="0" w:tplc="01EE66B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E0593"/>
    <w:multiLevelType w:val="hybridMultilevel"/>
    <w:tmpl w:val="0D28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35C62"/>
    <w:multiLevelType w:val="hybridMultilevel"/>
    <w:tmpl w:val="E95E6320"/>
    <w:lvl w:ilvl="0" w:tplc="451838FA">
      <w:start w:val="1"/>
      <w:numFmt w:val="upperLetter"/>
      <w:lvlText w:val="%1."/>
      <w:lvlJc w:val="left"/>
      <w:pPr>
        <w:ind w:left="360" w:hanging="360"/>
        <w:jc w:val="left"/>
      </w:pPr>
      <w:rPr>
        <w:rFonts w:ascii="Calibri" w:eastAsia="Calibri" w:hAnsi="Calibri" w:cs="Calibri" w:hint="default"/>
        <w:b/>
        <w:bCs/>
        <w:spacing w:val="-14"/>
        <w:w w:val="100"/>
        <w:sz w:val="24"/>
        <w:szCs w:val="24"/>
      </w:rPr>
    </w:lvl>
    <w:lvl w:ilvl="1" w:tplc="2B828E90">
      <w:start w:val="1"/>
      <w:numFmt w:val="decimal"/>
      <w:lvlText w:val="%2."/>
      <w:lvlJc w:val="left"/>
      <w:pPr>
        <w:ind w:left="360" w:hanging="360"/>
        <w:jc w:val="left"/>
      </w:pPr>
      <w:rPr>
        <w:rFonts w:ascii="Calibri" w:eastAsia="Calibri" w:hAnsi="Calibri" w:cs="Calibri" w:hint="default"/>
        <w:spacing w:val="-3"/>
        <w:w w:val="100"/>
        <w:sz w:val="24"/>
        <w:szCs w:val="24"/>
      </w:rPr>
    </w:lvl>
    <w:lvl w:ilvl="2" w:tplc="9BA20F3A">
      <w:numFmt w:val="bullet"/>
      <w:lvlText w:val="•"/>
      <w:lvlJc w:val="left"/>
      <w:pPr>
        <w:ind w:left="2280" w:hanging="360"/>
      </w:pPr>
      <w:rPr>
        <w:rFonts w:hint="default"/>
      </w:rPr>
    </w:lvl>
    <w:lvl w:ilvl="3" w:tplc="AB1A7D68">
      <w:numFmt w:val="bullet"/>
      <w:lvlText w:val="•"/>
      <w:lvlJc w:val="left"/>
      <w:pPr>
        <w:ind w:left="3240" w:hanging="360"/>
      </w:pPr>
      <w:rPr>
        <w:rFonts w:hint="default"/>
      </w:rPr>
    </w:lvl>
    <w:lvl w:ilvl="4" w:tplc="96907FD8">
      <w:numFmt w:val="bullet"/>
      <w:lvlText w:val="•"/>
      <w:lvlJc w:val="left"/>
      <w:pPr>
        <w:ind w:left="4200" w:hanging="360"/>
      </w:pPr>
      <w:rPr>
        <w:rFonts w:hint="default"/>
      </w:rPr>
    </w:lvl>
    <w:lvl w:ilvl="5" w:tplc="F0D49F2E">
      <w:numFmt w:val="bullet"/>
      <w:lvlText w:val="•"/>
      <w:lvlJc w:val="left"/>
      <w:pPr>
        <w:ind w:left="5160" w:hanging="360"/>
      </w:pPr>
      <w:rPr>
        <w:rFonts w:hint="default"/>
      </w:rPr>
    </w:lvl>
    <w:lvl w:ilvl="6" w:tplc="4BB0055A">
      <w:numFmt w:val="bullet"/>
      <w:lvlText w:val="•"/>
      <w:lvlJc w:val="left"/>
      <w:pPr>
        <w:ind w:left="6120" w:hanging="360"/>
      </w:pPr>
      <w:rPr>
        <w:rFonts w:hint="default"/>
      </w:rPr>
    </w:lvl>
    <w:lvl w:ilvl="7" w:tplc="8D9AF336">
      <w:numFmt w:val="bullet"/>
      <w:lvlText w:val="•"/>
      <w:lvlJc w:val="left"/>
      <w:pPr>
        <w:ind w:left="7080" w:hanging="360"/>
      </w:pPr>
      <w:rPr>
        <w:rFonts w:hint="default"/>
      </w:rPr>
    </w:lvl>
    <w:lvl w:ilvl="8" w:tplc="185284CC">
      <w:numFmt w:val="bullet"/>
      <w:lvlText w:val="•"/>
      <w:lvlJc w:val="left"/>
      <w:pPr>
        <w:ind w:left="8040" w:hanging="360"/>
      </w:pPr>
      <w:rPr>
        <w:rFonts w:hint="default"/>
      </w:rPr>
    </w:lvl>
  </w:abstractNum>
  <w:abstractNum w:abstractNumId="3" w15:restartNumberingAfterBreak="0">
    <w:nsid w:val="18DD7BAE"/>
    <w:multiLevelType w:val="hybridMultilevel"/>
    <w:tmpl w:val="2E7EE210"/>
    <w:lvl w:ilvl="0" w:tplc="04090001">
      <w:start w:val="1"/>
      <w:numFmt w:val="bullet"/>
      <w:lvlText w:val=""/>
      <w:lvlJc w:val="left"/>
      <w:pPr>
        <w:ind w:left="360" w:hanging="360"/>
        <w:jc w:val="left"/>
      </w:pPr>
      <w:rPr>
        <w:rFonts w:ascii="Symbol" w:hAnsi="Symbol" w:hint="default"/>
        <w:b/>
        <w:bCs/>
        <w:spacing w:val="-14"/>
        <w:w w:val="100"/>
        <w:sz w:val="24"/>
        <w:szCs w:val="24"/>
      </w:rPr>
    </w:lvl>
    <w:lvl w:ilvl="1" w:tplc="FFFFFFFF">
      <w:start w:val="1"/>
      <w:numFmt w:val="decimal"/>
      <w:lvlText w:val="%2."/>
      <w:lvlJc w:val="left"/>
      <w:pPr>
        <w:ind w:left="360" w:hanging="360"/>
        <w:jc w:val="left"/>
      </w:pPr>
      <w:rPr>
        <w:rFonts w:ascii="Calibri" w:eastAsia="Calibri" w:hAnsi="Calibri" w:cs="Calibri" w:hint="default"/>
        <w:spacing w:val="-3"/>
        <w:w w:val="100"/>
        <w:sz w:val="24"/>
        <w:szCs w:val="24"/>
      </w:rPr>
    </w:lvl>
    <w:lvl w:ilvl="2" w:tplc="FFFFFFFF">
      <w:numFmt w:val="bullet"/>
      <w:lvlText w:val="•"/>
      <w:lvlJc w:val="left"/>
      <w:pPr>
        <w:ind w:left="2280" w:hanging="360"/>
      </w:pPr>
      <w:rPr>
        <w:rFonts w:hint="default"/>
      </w:rPr>
    </w:lvl>
    <w:lvl w:ilvl="3" w:tplc="FFFFFFFF">
      <w:numFmt w:val="bullet"/>
      <w:lvlText w:val="•"/>
      <w:lvlJc w:val="left"/>
      <w:pPr>
        <w:ind w:left="3240" w:hanging="360"/>
      </w:pPr>
      <w:rPr>
        <w:rFonts w:hint="default"/>
      </w:rPr>
    </w:lvl>
    <w:lvl w:ilvl="4" w:tplc="FFFFFFFF">
      <w:numFmt w:val="bullet"/>
      <w:lvlText w:val="•"/>
      <w:lvlJc w:val="left"/>
      <w:pPr>
        <w:ind w:left="4200" w:hanging="360"/>
      </w:pPr>
      <w:rPr>
        <w:rFonts w:hint="default"/>
      </w:rPr>
    </w:lvl>
    <w:lvl w:ilvl="5" w:tplc="FFFFFFFF">
      <w:numFmt w:val="bullet"/>
      <w:lvlText w:val="•"/>
      <w:lvlJc w:val="left"/>
      <w:pPr>
        <w:ind w:left="5160" w:hanging="360"/>
      </w:pPr>
      <w:rPr>
        <w:rFonts w:hint="default"/>
      </w:rPr>
    </w:lvl>
    <w:lvl w:ilvl="6" w:tplc="FFFFFFFF">
      <w:numFmt w:val="bullet"/>
      <w:lvlText w:val="•"/>
      <w:lvlJc w:val="left"/>
      <w:pPr>
        <w:ind w:left="6120" w:hanging="360"/>
      </w:pPr>
      <w:rPr>
        <w:rFonts w:hint="default"/>
      </w:rPr>
    </w:lvl>
    <w:lvl w:ilvl="7" w:tplc="FFFFFFFF">
      <w:numFmt w:val="bullet"/>
      <w:lvlText w:val="•"/>
      <w:lvlJc w:val="left"/>
      <w:pPr>
        <w:ind w:left="7080" w:hanging="360"/>
      </w:pPr>
      <w:rPr>
        <w:rFonts w:hint="default"/>
      </w:rPr>
    </w:lvl>
    <w:lvl w:ilvl="8" w:tplc="FFFFFFFF">
      <w:numFmt w:val="bullet"/>
      <w:lvlText w:val="•"/>
      <w:lvlJc w:val="left"/>
      <w:pPr>
        <w:ind w:left="8040" w:hanging="360"/>
      </w:pPr>
      <w:rPr>
        <w:rFonts w:hint="default"/>
      </w:rPr>
    </w:lvl>
  </w:abstractNum>
  <w:abstractNum w:abstractNumId="4" w15:restartNumberingAfterBreak="0">
    <w:nsid w:val="4E445BF2"/>
    <w:multiLevelType w:val="hybridMultilevel"/>
    <w:tmpl w:val="37D8E73E"/>
    <w:lvl w:ilvl="0" w:tplc="01EE66B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A0915"/>
    <w:multiLevelType w:val="hybridMultilevel"/>
    <w:tmpl w:val="31783CFE"/>
    <w:lvl w:ilvl="0" w:tplc="01EE66B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C5A17"/>
    <w:multiLevelType w:val="hybridMultilevel"/>
    <w:tmpl w:val="F34679D0"/>
    <w:lvl w:ilvl="0" w:tplc="C6D8EFCC">
      <w:numFmt w:val="bullet"/>
      <w:lvlText w:val=""/>
      <w:lvlJc w:val="left"/>
      <w:pPr>
        <w:ind w:left="3185" w:hanging="360"/>
      </w:pPr>
      <w:rPr>
        <w:rFonts w:ascii="Symbol" w:eastAsia="Symbol" w:hAnsi="Symbol" w:cs="Symbol" w:hint="default"/>
        <w:w w:val="100"/>
        <w:sz w:val="24"/>
        <w:szCs w:val="24"/>
      </w:rPr>
    </w:lvl>
    <w:lvl w:ilvl="1" w:tplc="01EE66BA">
      <w:numFmt w:val="bullet"/>
      <w:lvlText w:val="•"/>
      <w:lvlJc w:val="left"/>
      <w:pPr>
        <w:ind w:left="4145" w:hanging="360"/>
      </w:pPr>
      <w:rPr>
        <w:rFonts w:hint="default"/>
      </w:rPr>
    </w:lvl>
    <w:lvl w:ilvl="2" w:tplc="6118559A">
      <w:numFmt w:val="bullet"/>
      <w:lvlText w:val="•"/>
      <w:lvlJc w:val="left"/>
      <w:pPr>
        <w:ind w:left="5105" w:hanging="360"/>
      </w:pPr>
      <w:rPr>
        <w:rFonts w:hint="default"/>
      </w:rPr>
    </w:lvl>
    <w:lvl w:ilvl="3" w:tplc="6C160418">
      <w:numFmt w:val="bullet"/>
      <w:lvlText w:val="•"/>
      <w:lvlJc w:val="left"/>
      <w:pPr>
        <w:ind w:left="6065" w:hanging="360"/>
      </w:pPr>
      <w:rPr>
        <w:rFonts w:hint="default"/>
      </w:rPr>
    </w:lvl>
    <w:lvl w:ilvl="4" w:tplc="6E2293B4">
      <w:numFmt w:val="bullet"/>
      <w:lvlText w:val="•"/>
      <w:lvlJc w:val="left"/>
      <w:pPr>
        <w:ind w:left="7025" w:hanging="360"/>
      </w:pPr>
      <w:rPr>
        <w:rFonts w:hint="default"/>
      </w:rPr>
    </w:lvl>
    <w:lvl w:ilvl="5" w:tplc="E60AC398">
      <w:numFmt w:val="bullet"/>
      <w:lvlText w:val="•"/>
      <w:lvlJc w:val="left"/>
      <w:pPr>
        <w:ind w:left="7985" w:hanging="360"/>
      </w:pPr>
      <w:rPr>
        <w:rFonts w:hint="default"/>
      </w:rPr>
    </w:lvl>
    <w:lvl w:ilvl="6" w:tplc="2CB6CD6A">
      <w:numFmt w:val="bullet"/>
      <w:lvlText w:val="•"/>
      <w:lvlJc w:val="left"/>
      <w:pPr>
        <w:ind w:left="8945" w:hanging="360"/>
      </w:pPr>
      <w:rPr>
        <w:rFonts w:hint="default"/>
      </w:rPr>
    </w:lvl>
    <w:lvl w:ilvl="7" w:tplc="1A9296CA">
      <w:numFmt w:val="bullet"/>
      <w:lvlText w:val="•"/>
      <w:lvlJc w:val="left"/>
      <w:pPr>
        <w:ind w:left="9905" w:hanging="360"/>
      </w:pPr>
      <w:rPr>
        <w:rFonts w:hint="default"/>
      </w:rPr>
    </w:lvl>
    <w:lvl w:ilvl="8" w:tplc="29F6253C">
      <w:numFmt w:val="bullet"/>
      <w:lvlText w:val="•"/>
      <w:lvlJc w:val="left"/>
      <w:pPr>
        <w:ind w:left="10865" w:hanging="360"/>
      </w:pPr>
      <w:rPr>
        <w:rFonts w:hint="default"/>
      </w:rPr>
    </w:lvl>
  </w:abstractNum>
  <w:abstractNum w:abstractNumId="7" w15:restartNumberingAfterBreak="0">
    <w:nsid w:val="70C51171"/>
    <w:multiLevelType w:val="hybridMultilevel"/>
    <w:tmpl w:val="A7A4A8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78507134"/>
    <w:multiLevelType w:val="hybridMultilevel"/>
    <w:tmpl w:val="48F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29936">
    <w:abstractNumId w:val="6"/>
  </w:num>
  <w:num w:numId="2" w16cid:durableId="1410882299">
    <w:abstractNumId w:val="2"/>
  </w:num>
  <w:num w:numId="3" w16cid:durableId="513151761">
    <w:abstractNumId w:val="3"/>
  </w:num>
  <w:num w:numId="4" w16cid:durableId="1438720675">
    <w:abstractNumId w:val="8"/>
  </w:num>
  <w:num w:numId="5" w16cid:durableId="1888176583">
    <w:abstractNumId w:val="1"/>
  </w:num>
  <w:num w:numId="6" w16cid:durableId="1618296151">
    <w:abstractNumId w:val="0"/>
  </w:num>
  <w:num w:numId="7" w16cid:durableId="1780837928">
    <w:abstractNumId w:val="4"/>
  </w:num>
  <w:num w:numId="8" w16cid:durableId="1403527038">
    <w:abstractNumId w:val="5"/>
  </w:num>
  <w:num w:numId="9" w16cid:durableId="1589073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2MDE2MTcwM7AwMTRX0lEKTi0uzszPAymwrAUAE4XWyiwAAAA="/>
  </w:docVars>
  <w:rsids>
    <w:rsidRoot w:val="00AB4C60"/>
    <w:rsid w:val="000006BC"/>
    <w:rsid w:val="00027C48"/>
    <w:rsid w:val="00046872"/>
    <w:rsid w:val="000539AD"/>
    <w:rsid w:val="00062AEC"/>
    <w:rsid w:val="00063148"/>
    <w:rsid w:val="00081873"/>
    <w:rsid w:val="000925DE"/>
    <w:rsid w:val="000B778B"/>
    <w:rsid w:val="000C313D"/>
    <w:rsid w:val="000E5683"/>
    <w:rsid w:val="00103256"/>
    <w:rsid w:val="00122C13"/>
    <w:rsid w:val="001241C1"/>
    <w:rsid w:val="00130C9C"/>
    <w:rsid w:val="00157534"/>
    <w:rsid w:val="00163C46"/>
    <w:rsid w:val="00167F80"/>
    <w:rsid w:val="001828CE"/>
    <w:rsid w:val="001B0CC1"/>
    <w:rsid w:val="001B4664"/>
    <w:rsid w:val="001C6BFB"/>
    <w:rsid w:val="001D09DE"/>
    <w:rsid w:val="001D7456"/>
    <w:rsid w:val="001E32DE"/>
    <w:rsid w:val="001F221F"/>
    <w:rsid w:val="00205211"/>
    <w:rsid w:val="00207BCB"/>
    <w:rsid w:val="00234072"/>
    <w:rsid w:val="00235F2C"/>
    <w:rsid w:val="00252FD3"/>
    <w:rsid w:val="002575FF"/>
    <w:rsid w:val="002932CB"/>
    <w:rsid w:val="002A0679"/>
    <w:rsid w:val="002A2752"/>
    <w:rsid w:val="002B7240"/>
    <w:rsid w:val="002C6EC9"/>
    <w:rsid w:val="003048A9"/>
    <w:rsid w:val="0030583C"/>
    <w:rsid w:val="00312EE7"/>
    <w:rsid w:val="0032329B"/>
    <w:rsid w:val="00352E73"/>
    <w:rsid w:val="00356DE8"/>
    <w:rsid w:val="0036156D"/>
    <w:rsid w:val="003805C9"/>
    <w:rsid w:val="003875D9"/>
    <w:rsid w:val="003914F3"/>
    <w:rsid w:val="00391875"/>
    <w:rsid w:val="00391BB2"/>
    <w:rsid w:val="003A1C5C"/>
    <w:rsid w:val="003A70E0"/>
    <w:rsid w:val="003A794C"/>
    <w:rsid w:val="003B1024"/>
    <w:rsid w:val="003B2B6F"/>
    <w:rsid w:val="003D123B"/>
    <w:rsid w:val="003F1E17"/>
    <w:rsid w:val="003F7487"/>
    <w:rsid w:val="003F7EC8"/>
    <w:rsid w:val="00401EB8"/>
    <w:rsid w:val="00405210"/>
    <w:rsid w:val="00405E32"/>
    <w:rsid w:val="0040649F"/>
    <w:rsid w:val="00442804"/>
    <w:rsid w:val="00445660"/>
    <w:rsid w:val="00453368"/>
    <w:rsid w:val="00470EC7"/>
    <w:rsid w:val="00481638"/>
    <w:rsid w:val="00492BCB"/>
    <w:rsid w:val="004C6810"/>
    <w:rsid w:val="004C720D"/>
    <w:rsid w:val="004D6DF0"/>
    <w:rsid w:val="004D7DB4"/>
    <w:rsid w:val="004E7117"/>
    <w:rsid w:val="005166C5"/>
    <w:rsid w:val="00522563"/>
    <w:rsid w:val="0052297F"/>
    <w:rsid w:val="005273C2"/>
    <w:rsid w:val="005353F1"/>
    <w:rsid w:val="00535556"/>
    <w:rsid w:val="0053658A"/>
    <w:rsid w:val="00536C34"/>
    <w:rsid w:val="0054267D"/>
    <w:rsid w:val="005B3C9A"/>
    <w:rsid w:val="005B759C"/>
    <w:rsid w:val="005F1C81"/>
    <w:rsid w:val="006106C5"/>
    <w:rsid w:val="00610EAE"/>
    <w:rsid w:val="00613490"/>
    <w:rsid w:val="00622008"/>
    <w:rsid w:val="00636241"/>
    <w:rsid w:val="00656C1E"/>
    <w:rsid w:val="006712E6"/>
    <w:rsid w:val="00672E4C"/>
    <w:rsid w:val="006778FA"/>
    <w:rsid w:val="0068105C"/>
    <w:rsid w:val="006A16D0"/>
    <w:rsid w:val="006C6AF5"/>
    <w:rsid w:val="00700641"/>
    <w:rsid w:val="0071377F"/>
    <w:rsid w:val="00726D84"/>
    <w:rsid w:val="00727975"/>
    <w:rsid w:val="00744FE0"/>
    <w:rsid w:val="007558ED"/>
    <w:rsid w:val="00777076"/>
    <w:rsid w:val="0079612E"/>
    <w:rsid w:val="007B7772"/>
    <w:rsid w:val="00804445"/>
    <w:rsid w:val="00805576"/>
    <w:rsid w:val="0082392E"/>
    <w:rsid w:val="00824045"/>
    <w:rsid w:val="008316C9"/>
    <w:rsid w:val="00840700"/>
    <w:rsid w:val="00860E0A"/>
    <w:rsid w:val="00887181"/>
    <w:rsid w:val="00887319"/>
    <w:rsid w:val="008A24CF"/>
    <w:rsid w:val="008B1F20"/>
    <w:rsid w:val="008D67FD"/>
    <w:rsid w:val="008E4334"/>
    <w:rsid w:val="00920F16"/>
    <w:rsid w:val="00931489"/>
    <w:rsid w:val="0093477D"/>
    <w:rsid w:val="0095681C"/>
    <w:rsid w:val="0096498F"/>
    <w:rsid w:val="00971772"/>
    <w:rsid w:val="0097265A"/>
    <w:rsid w:val="009765EE"/>
    <w:rsid w:val="00981880"/>
    <w:rsid w:val="009979C1"/>
    <w:rsid w:val="009A5B39"/>
    <w:rsid w:val="009B7D51"/>
    <w:rsid w:val="009C229C"/>
    <w:rsid w:val="009C3860"/>
    <w:rsid w:val="009E53F8"/>
    <w:rsid w:val="00A101F3"/>
    <w:rsid w:val="00A25367"/>
    <w:rsid w:val="00A419CF"/>
    <w:rsid w:val="00A4787C"/>
    <w:rsid w:val="00A66C24"/>
    <w:rsid w:val="00A71163"/>
    <w:rsid w:val="00A900B9"/>
    <w:rsid w:val="00AB1EF4"/>
    <w:rsid w:val="00AB4C60"/>
    <w:rsid w:val="00AC0C38"/>
    <w:rsid w:val="00AD56D6"/>
    <w:rsid w:val="00AE3EC7"/>
    <w:rsid w:val="00AF641E"/>
    <w:rsid w:val="00B10804"/>
    <w:rsid w:val="00B20720"/>
    <w:rsid w:val="00B22580"/>
    <w:rsid w:val="00B36E48"/>
    <w:rsid w:val="00B433B8"/>
    <w:rsid w:val="00B510C4"/>
    <w:rsid w:val="00B657F3"/>
    <w:rsid w:val="00BB1E22"/>
    <w:rsid w:val="00BB321B"/>
    <w:rsid w:val="00BD11B5"/>
    <w:rsid w:val="00BE217C"/>
    <w:rsid w:val="00BF1F4B"/>
    <w:rsid w:val="00C027DC"/>
    <w:rsid w:val="00C27648"/>
    <w:rsid w:val="00C46200"/>
    <w:rsid w:val="00C72F95"/>
    <w:rsid w:val="00C80D1F"/>
    <w:rsid w:val="00CA1B62"/>
    <w:rsid w:val="00CA79ED"/>
    <w:rsid w:val="00CC45C0"/>
    <w:rsid w:val="00CC51A0"/>
    <w:rsid w:val="00CD633D"/>
    <w:rsid w:val="00CE00E5"/>
    <w:rsid w:val="00CE0954"/>
    <w:rsid w:val="00CF3F6F"/>
    <w:rsid w:val="00D17CBC"/>
    <w:rsid w:val="00D40B12"/>
    <w:rsid w:val="00D50A4E"/>
    <w:rsid w:val="00D74945"/>
    <w:rsid w:val="00D82CD7"/>
    <w:rsid w:val="00DA0C6E"/>
    <w:rsid w:val="00DA4F8D"/>
    <w:rsid w:val="00DD1E33"/>
    <w:rsid w:val="00DD6C74"/>
    <w:rsid w:val="00DF6DDD"/>
    <w:rsid w:val="00E33136"/>
    <w:rsid w:val="00E62483"/>
    <w:rsid w:val="00E6249B"/>
    <w:rsid w:val="00E66033"/>
    <w:rsid w:val="00E66F1C"/>
    <w:rsid w:val="00E811AC"/>
    <w:rsid w:val="00E939D1"/>
    <w:rsid w:val="00E95079"/>
    <w:rsid w:val="00EC5B57"/>
    <w:rsid w:val="00ED1695"/>
    <w:rsid w:val="00EE3882"/>
    <w:rsid w:val="00EF0095"/>
    <w:rsid w:val="00EF12C0"/>
    <w:rsid w:val="00F02CF5"/>
    <w:rsid w:val="00F058F2"/>
    <w:rsid w:val="00F05D1D"/>
    <w:rsid w:val="00F103EB"/>
    <w:rsid w:val="00F10B71"/>
    <w:rsid w:val="00F21248"/>
    <w:rsid w:val="00F57782"/>
    <w:rsid w:val="00F77C4F"/>
    <w:rsid w:val="00F81453"/>
    <w:rsid w:val="00FD5930"/>
    <w:rsid w:val="00FE5F92"/>
    <w:rsid w:val="00FE682C"/>
    <w:rsid w:val="00FE689A"/>
    <w:rsid w:val="00FF553D"/>
    <w:rsid w:val="00FF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5766"/>
  <w15:chartTrackingRefBased/>
  <w15:docId w15:val="{3D720C00-4EF7-484D-92F0-70694B31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60"/>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AB4C60"/>
    <w:pPr>
      <w:ind w:left="1380" w:hanging="360"/>
      <w:outlineLvl w:val="0"/>
    </w:pPr>
    <w:rPr>
      <w:b/>
      <w:bCs/>
      <w:sz w:val="24"/>
      <w:szCs w:val="24"/>
    </w:rPr>
  </w:style>
  <w:style w:type="paragraph" w:styleId="Heading8">
    <w:name w:val="heading 8"/>
    <w:basedOn w:val="Normal"/>
    <w:next w:val="Normal"/>
    <w:link w:val="Heading8Char"/>
    <w:uiPriority w:val="9"/>
    <w:semiHidden/>
    <w:unhideWhenUsed/>
    <w:qFormat/>
    <w:rsid w:val="00E3313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C60"/>
    <w:rPr>
      <w:rFonts w:ascii="Calibri" w:eastAsia="Calibri" w:hAnsi="Calibri" w:cs="Calibri"/>
      <w:b/>
      <w:bCs/>
      <w:sz w:val="24"/>
      <w:szCs w:val="24"/>
    </w:rPr>
  </w:style>
  <w:style w:type="paragraph" w:styleId="BodyText">
    <w:name w:val="Body Text"/>
    <w:basedOn w:val="Normal"/>
    <w:link w:val="BodyTextChar"/>
    <w:uiPriority w:val="1"/>
    <w:qFormat/>
    <w:rsid w:val="00AB4C60"/>
    <w:rPr>
      <w:sz w:val="24"/>
      <w:szCs w:val="24"/>
    </w:rPr>
  </w:style>
  <w:style w:type="character" w:customStyle="1" w:styleId="BodyTextChar">
    <w:name w:val="Body Text Char"/>
    <w:basedOn w:val="DefaultParagraphFont"/>
    <w:link w:val="BodyText"/>
    <w:uiPriority w:val="1"/>
    <w:rsid w:val="00AB4C60"/>
    <w:rPr>
      <w:rFonts w:ascii="Calibri" w:eastAsia="Calibri" w:hAnsi="Calibri" w:cs="Calibri"/>
      <w:sz w:val="24"/>
      <w:szCs w:val="24"/>
    </w:rPr>
  </w:style>
  <w:style w:type="paragraph" w:styleId="ListParagraph">
    <w:name w:val="List Paragraph"/>
    <w:basedOn w:val="Normal"/>
    <w:uiPriority w:val="34"/>
    <w:qFormat/>
    <w:rsid w:val="00AB4C60"/>
    <w:pPr>
      <w:ind w:left="1380" w:hanging="360"/>
    </w:pPr>
  </w:style>
  <w:style w:type="paragraph" w:customStyle="1" w:styleId="TableParagraph">
    <w:name w:val="Table Paragraph"/>
    <w:basedOn w:val="Normal"/>
    <w:uiPriority w:val="1"/>
    <w:qFormat/>
    <w:rsid w:val="00157534"/>
  </w:style>
  <w:style w:type="paragraph" w:styleId="Header">
    <w:name w:val="header"/>
    <w:basedOn w:val="Normal"/>
    <w:link w:val="HeaderChar"/>
    <w:uiPriority w:val="99"/>
    <w:unhideWhenUsed/>
    <w:rsid w:val="00726D84"/>
    <w:pPr>
      <w:tabs>
        <w:tab w:val="center" w:pos="4680"/>
        <w:tab w:val="right" w:pos="9360"/>
      </w:tabs>
    </w:pPr>
  </w:style>
  <w:style w:type="character" w:customStyle="1" w:styleId="HeaderChar">
    <w:name w:val="Header Char"/>
    <w:basedOn w:val="DefaultParagraphFont"/>
    <w:link w:val="Header"/>
    <w:uiPriority w:val="99"/>
    <w:rsid w:val="00726D84"/>
    <w:rPr>
      <w:rFonts w:ascii="Calibri" w:eastAsia="Calibri" w:hAnsi="Calibri" w:cs="Calibri"/>
    </w:rPr>
  </w:style>
  <w:style w:type="paragraph" w:styleId="Footer">
    <w:name w:val="footer"/>
    <w:basedOn w:val="Normal"/>
    <w:link w:val="FooterChar"/>
    <w:uiPriority w:val="99"/>
    <w:unhideWhenUsed/>
    <w:rsid w:val="00726D84"/>
    <w:pPr>
      <w:tabs>
        <w:tab w:val="center" w:pos="4680"/>
        <w:tab w:val="right" w:pos="9360"/>
      </w:tabs>
    </w:pPr>
  </w:style>
  <w:style w:type="character" w:customStyle="1" w:styleId="FooterChar">
    <w:name w:val="Footer Char"/>
    <w:basedOn w:val="DefaultParagraphFont"/>
    <w:link w:val="Footer"/>
    <w:uiPriority w:val="99"/>
    <w:rsid w:val="00726D84"/>
    <w:rPr>
      <w:rFonts w:ascii="Calibri" w:eastAsia="Calibri" w:hAnsi="Calibri" w:cs="Calibri"/>
    </w:rPr>
  </w:style>
  <w:style w:type="paragraph" w:styleId="NormalWeb">
    <w:name w:val="Normal (Web)"/>
    <w:basedOn w:val="Normal"/>
    <w:uiPriority w:val="99"/>
    <w:semiHidden/>
    <w:unhideWhenUsed/>
    <w:rsid w:val="003F1E1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F1E17"/>
    <w:rPr>
      <w:b/>
      <w:bCs/>
    </w:rPr>
  </w:style>
  <w:style w:type="character" w:styleId="Hyperlink">
    <w:name w:val="Hyperlink"/>
    <w:basedOn w:val="DefaultParagraphFont"/>
    <w:uiPriority w:val="99"/>
    <w:unhideWhenUsed/>
    <w:rsid w:val="003F1E17"/>
    <w:rPr>
      <w:color w:val="0000FF"/>
      <w:u w:val="single"/>
    </w:rPr>
  </w:style>
  <w:style w:type="character" w:styleId="UnresolvedMention">
    <w:name w:val="Unresolved Mention"/>
    <w:basedOn w:val="DefaultParagraphFont"/>
    <w:uiPriority w:val="99"/>
    <w:semiHidden/>
    <w:unhideWhenUsed/>
    <w:rsid w:val="00B510C4"/>
    <w:rPr>
      <w:color w:val="605E5C"/>
      <w:shd w:val="clear" w:color="auto" w:fill="E1DFDD"/>
    </w:rPr>
  </w:style>
  <w:style w:type="table" w:styleId="TableGrid">
    <w:name w:val="Table Grid"/>
    <w:basedOn w:val="TableNormal"/>
    <w:uiPriority w:val="39"/>
    <w:rsid w:val="0018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E33136"/>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A71163"/>
    <w:rPr>
      <w:sz w:val="16"/>
      <w:szCs w:val="16"/>
    </w:rPr>
  </w:style>
  <w:style w:type="paragraph" w:styleId="CommentText">
    <w:name w:val="annotation text"/>
    <w:basedOn w:val="Normal"/>
    <w:link w:val="CommentTextChar"/>
    <w:uiPriority w:val="99"/>
    <w:unhideWhenUsed/>
    <w:rsid w:val="00A71163"/>
    <w:rPr>
      <w:sz w:val="20"/>
      <w:szCs w:val="20"/>
    </w:rPr>
  </w:style>
  <w:style w:type="character" w:customStyle="1" w:styleId="CommentTextChar">
    <w:name w:val="Comment Text Char"/>
    <w:basedOn w:val="DefaultParagraphFont"/>
    <w:link w:val="CommentText"/>
    <w:uiPriority w:val="99"/>
    <w:rsid w:val="00A7116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1163"/>
    <w:rPr>
      <w:b/>
      <w:bCs/>
    </w:rPr>
  </w:style>
  <w:style w:type="character" w:customStyle="1" w:styleId="CommentSubjectChar">
    <w:name w:val="Comment Subject Char"/>
    <w:basedOn w:val="CommentTextChar"/>
    <w:link w:val="CommentSubject"/>
    <w:uiPriority w:val="99"/>
    <w:semiHidden/>
    <w:rsid w:val="00A7116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858393">
      <w:bodyDiv w:val="1"/>
      <w:marLeft w:val="0"/>
      <w:marRight w:val="0"/>
      <w:marTop w:val="0"/>
      <w:marBottom w:val="0"/>
      <w:divBdr>
        <w:top w:val="none" w:sz="0" w:space="0" w:color="auto"/>
        <w:left w:val="none" w:sz="0" w:space="0" w:color="auto"/>
        <w:bottom w:val="none" w:sz="0" w:space="0" w:color="auto"/>
        <w:right w:val="none" w:sz="0" w:space="0" w:color="auto"/>
      </w:divBdr>
    </w:div>
    <w:div w:id="871263145">
      <w:bodyDiv w:val="1"/>
      <w:marLeft w:val="0"/>
      <w:marRight w:val="0"/>
      <w:marTop w:val="0"/>
      <w:marBottom w:val="0"/>
      <w:divBdr>
        <w:top w:val="none" w:sz="0" w:space="0" w:color="auto"/>
        <w:left w:val="none" w:sz="0" w:space="0" w:color="auto"/>
        <w:bottom w:val="none" w:sz="0" w:space="0" w:color="auto"/>
        <w:right w:val="none" w:sz="0" w:space="0" w:color="auto"/>
      </w:divBdr>
    </w:div>
    <w:div w:id="998657208">
      <w:bodyDiv w:val="1"/>
      <w:marLeft w:val="0"/>
      <w:marRight w:val="0"/>
      <w:marTop w:val="0"/>
      <w:marBottom w:val="0"/>
      <w:divBdr>
        <w:top w:val="none" w:sz="0" w:space="0" w:color="auto"/>
        <w:left w:val="none" w:sz="0" w:space="0" w:color="auto"/>
        <w:bottom w:val="none" w:sz="0" w:space="0" w:color="auto"/>
        <w:right w:val="none" w:sz="0" w:space="0" w:color="auto"/>
      </w:divBdr>
    </w:div>
    <w:div w:id="1697775639">
      <w:bodyDiv w:val="1"/>
      <w:marLeft w:val="0"/>
      <w:marRight w:val="0"/>
      <w:marTop w:val="0"/>
      <w:marBottom w:val="0"/>
      <w:divBdr>
        <w:top w:val="none" w:sz="0" w:space="0" w:color="auto"/>
        <w:left w:val="none" w:sz="0" w:space="0" w:color="auto"/>
        <w:bottom w:val="none" w:sz="0" w:space="0" w:color="auto"/>
        <w:right w:val="none" w:sz="0" w:space="0" w:color="auto"/>
      </w:divBdr>
    </w:div>
    <w:div w:id="1844738526">
      <w:bodyDiv w:val="1"/>
      <w:marLeft w:val="0"/>
      <w:marRight w:val="0"/>
      <w:marTop w:val="0"/>
      <w:marBottom w:val="0"/>
      <w:divBdr>
        <w:top w:val="none" w:sz="0" w:space="0" w:color="auto"/>
        <w:left w:val="none" w:sz="0" w:space="0" w:color="auto"/>
        <w:bottom w:val="none" w:sz="0" w:space="0" w:color="auto"/>
        <w:right w:val="none" w:sz="0" w:space="0" w:color="auto"/>
      </w:divBdr>
      <w:divsChild>
        <w:div w:id="379087586">
          <w:marLeft w:val="0"/>
          <w:marRight w:val="0"/>
          <w:marTop w:val="0"/>
          <w:marBottom w:val="0"/>
          <w:divBdr>
            <w:top w:val="none" w:sz="0" w:space="0" w:color="auto"/>
            <w:left w:val="none" w:sz="0" w:space="0" w:color="auto"/>
            <w:bottom w:val="none" w:sz="0" w:space="0" w:color="auto"/>
            <w:right w:val="none" w:sz="0" w:space="0" w:color="auto"/>
          </w:divBdr>
        </w:div>
        <w:div w:id="39324212">
          <w:marLeft w:val="0"/>
          <w:marRight w:val="0"/>
          <w:marTop w:val="0"/>
          <w:marBottom w:val="0"/>
          <w:divBdr>
            <w:top w:val="none" w:sz="0" w:space="0" w:color="auto"/>
            <w:left w:val="none" w:sz="0" w:space="0" w:color="auto"/>
            <w:bottom w:val="none" w:sz="0" w:space="0" w:color="auto"/>
            <w:right w:val="none" w:sz="0" w:space="0" w:color="auto"/>
          </w:divBdr>
        </w:div>
      </w:divsChild>
    </w:div>
    <w:div w:id="18531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Links>
    <vt:vector size="12" baseType="variant">
      <vt:variant>
        <vt:i4>4587532</vt:i4>
      </vt:variant>
      <vt:variant>
        <vt:i4>3</vt:i4>
      </vt:variant>
      <vt:variant>
        <vt:i4>0</vt:i4>
      </vt:variant>
      <vt:variant>
        <vt:i4>5</vt:i4>
      </vt:variant>
      <vt:variant>
        <vt:lpwstr>https://sde.ok.gov/student-transfers</vt:lpwstr>
      </vt:variant>
      <vt:variant>
        <vt:lpwstr/>
      </vt:variant>
      <vt:variant>
        <vt:i4>4915206</vt:i4>
      </vt:variant>
      <vt:variant>
        <vt:i4>0</vt:i4>
      </vt:variant>
      <vt:variant>
        <vt:i4>0</vt:i4>
      </vt:variant>
      <vt:variant>
        <vt:i4>5</vt:i4>
      </vt:variant>
      <vt:variant>
        <vt:lpwstr>https://sde.ok.gov/sites/default/files/Student Transfer Application 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Branch</dc:creator>
  <cp:keywords/>
  <dc:description/>
  <cp:lastModifiedBy>Assistant</cp:lastModifiedBy>
  <cp:revision>14</cp:revision>
  <dcterms:created xsi:type="dcterms:W3CDTF">2023-03-22T13:44:00Z</dcterms:created>
  <dcterms:modified xsi:type="dcterms:W3CDTF">2023-03-28T15:37:00Z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7e5e4f557d2c4bbba41f58175c7716d6dad9440aaa3d7b0dc0721688b5cf5e0c</vt:lpwstr>
  </property>
</Properties>
</file>